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9C" w:rsidRDefault="00F81D9C" w:rsidP="00F81D9C">
      <w:pPr>
        <w:spacing w:line="360" w:lineRule="auto"/>
        <w:jc w:val="both"/>
        <w:rPr>
          <w:i/>
        </w:rPr>
      </w:pPr>
    </w:p>
    <w:p w:rsidR="00F81D9C" w:rsidRPr="0021270B" w:rsidRDefault="00F81D9C" w:rsidP="00F81D9C">
      <w:pPr>
        <w:jc w:val="center"/>
        <w:textAlignment w:val="baseline"/>
        <w:rPr>
          <w:rFonts w:ascii="Helvetica" w:hAnsi="Helvetica" w:cs="Helvetica"/>
          <w:b/>
          <w:bCs/>
          <w:caps/>
          <w:sz w:val="40"/>
          <w:szCs w:val="40"/>
        </w:rPr>
      </w:pPr>
      <w:r w:rsidRPr="0021270B">
        <w:rPr>
          <w:rFonts w:ascii="Helvetica" w:hAnsi="Helvetica" w:cs="Helvetica"/>
          <w:b/>
          <w:bCs/>
          <w:caps/>
          <w:sz w:val="40"/>
          <w:szCs w:val="40"/>
        </w:rPr>
        <w:t>REGJISTRI I KËRKESAVE DHE PËRGJIGJEVE</w:t>
      </w:r>
      <w:r w:rsidR="00F953C4">
        <w:rPr>
          <w:rFonts w:ascii="Helvetica" w:hAnsi="Helvetica" w:cs="Helvetica"/>
          <w:b/>
          <w:bCs/>
          <w:caps/>
          <w:sz w:val="40"/>
          <w:szCs w:val="40"/>
        </w:rPr>
        <w:t xml:space="preserve"> 2021</w:t>
      </w:r>
    </w:p>
    <w:p w:rsidR="00F81D9C" w:rsidRDefault="00F81D9C" w:rsidP="00F81D9C"/>
    <w:p w:rsidR="00F81D9C" w:rsidRDefault="00F81D9C" w:rsidP="00F81D9C"/>
    <w:tbl>
      <w:tblPr>
        <w:tblW w:w="1155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76"/>
        <w:gridCol w:w="1715"/>
        <w:gridCol w:w="1403"/>
        <w:gridCol w:w="4395"/>
        <w:gridCol w:w="236"/>
        <w:gridCol w:w="1393"/>
      </w:tblGrid>
      <w:tr w:rsidR="00F81D9C" w:rsidRPr="00A36EBE" w:rsidTr="004A692C">
        <w:trPr>
          <w:trHeight w:val="546"/>
        </w:trPr>
        <w:tc>
          <w:tcPr>
            <w:tcW w:w="1135" w:type="dxa"/>
            <w:shd w:val="clear" w:color="auto" w:fill="9CC2E5"/>
          </w:tcPr>
          <w:p w:rsidR="00F81D9C" w:rsidRPr="00A36EBE" w:rsidRDefault="00C16577" w:rsidP="00C16577">
            <w:r>
              <w:rPr>
                <w:b/>
                <w:bCs/>
              </w:rPr>
              <w:t>Nr. Rendor</w:t>
            </w:r>
          </w:p>
        </w:tc>
        <w:tc>
          <w:tcPr>
            <w:tcW w:w="1276" w:type="dxa"/>
            <w:shd w:val="clear" w:color="auto" w:fill="9CC2E5"/>
          </w:tcPr>
          <w:p w:rsidR="00F81D9C" w:rsidRPr="006A60CE" w:rsidRDefault="00F81D9C" w:rsidP="00D31368">
            <w:pPr>
              <w:jc w:val="center"/>
              <w:rPr>
                <w:b/>
                <w:bCs/>
              </w:rPr>
            </w:pPr>
            <w:r w:rsidRPr="006A60CE">
              <w:rPr>
                <w:b/>
                <w:bCs/>
              </w:rPr>
              <w:t>Data e kërkesës</w:t>
            </w:r>
            <w:r w:rsidRPr="006A60CE">
              <w:rPr>
                <w:rStyle w:val="FootnoteReference"/>
                <w:b/>
                <w:bCs/>
              </w:rPr>
              <w:footnoteReference w:id="2"/>
            </w:r>
          </w:p>
        </w:tc>
        <w:tc>
          <w:tcPr>
            <w:tcW w:w="1715" w:type="dxa"/>
            <w:shd w:val="clear" w:color="auto" w:fill="9CC2E5"/>
          </w:tcPr>
          <w:p w:rsidR="00F81D9C" w:rsidRPr="006A60CE" w:rsidRDefault="00F81D9C" w:rsidP="00D31368">
            <w:pPr>
              <w:jc w:val="center"/>
              <w:rPr>
                <w:b/>
                <w:bCs/>
              </w:rPr>
            </w:pPr>
            <w:r w:rsidRPr="006A60CE">
              <w:rPr>
                <w:b/>
                <w:bCs/>
              </w:rPr>
              <w:t>Objekti i kërkesës</w:t>
            </w:r>
            <w:r w:rsidRPr="006A60CE">
              <w:rPr>
                <w:rStyle w:val="FootnoteReference"/>
                <w:b/>
                <w:bCs/>
              </w:rPr>
              <w:footnoteReference w:id="3"/>
            </w:r>
          </w:p>
          <w:p w:rsidR="00F81D9C" w:rsidRPr="006A60CE" w:rsidRDefault="00F81D9C" w:rsidP="00D31368">
            <w:pPr>
              <w:jc w:val="center"/>
              <w:rPr>
                <w:b/>
                <w:bCs/>
              </w:rPr>
            </w:pPr>
          </w:p>
          <w:p w:rsidR="00F81D9C" w:rsidRPr="00A36EBE" w:rsidRDefault="00F81D9C" w:rsidP="00D31368">
            <w:pPr>
              <w:jc w:val="center"/>
            </w:pPr>
          </w:p>
        </w:tc>
        <w:tc>
          <w:tcPr>
            <w:tcW w:w="1403" w:type="dxa"/>
            <w:shd w:val="clear" w:color="auto" w:fill="9CC2E5"/>
          </w:tcPr>
          <w:p w:rsidR="00F81D9C" w:rsidRPr="006A60CE" w:rsidRDefault="00F81D9C" w:rsidP="00D31368">
            <w:pPr>
              <w:jc w:val="center"/>
              <w:rPr>
                <w:b/>
                <w:bCs/>
              </w:rPr>
            </w:pPr>
            <w:r w:rsidRPr="006A60CE">
              <w:rPr>
                <w:b/>
                <w:bCs/>
              </w:rPr>
              <w:t>Data e përgjigjes</w:t>
            </w:r>
            <w:r w:rsidRPr="006A60CE">
              <w:rPr>
                <w:rStyle w:val="FootnoteReference"/>
                <w:b/>
                <w:bCs/>
              </w:rPr>
              <w:footnoteReference w:id="4"/>
            </w:r>
          </w:p>
        </w:tc>
        <w:tc>
          <w:tcPr>
            <w:tcW w:w="4395" w:type="dxa"/>
            <w:shd w:val="clear" w:color="auto" w:fill="9CC2E5"/>
          </w:tcPr>
          <w:p w:rsidR="00F81D9C" w:rsidRPr="006A60CE" w:rsidRDefault="00F81D9C" w:rsidP="00D31368">
            <w:pPr>
              <w:jc w:val="center"/>
              <w:rPr>
                <w:b/>
                <w:bCs/>
              </w:rPr>
            </w:pPr>
            <w:r w:rsidRPr="006A60CE">
              <w:rPr>
                <w:b/>
                <w:bCs/>
              </w:rPr>
              <w:t>Përgjigje</w:t>
            </w:r>
            <w:r w:rsidRPr="006A60CE">
              <w:rPr>
                <w:rStyle w:val="FootnoteReference"/>
                <w:b/>
                <w:bCs/>
              </w:rPr>
              <w:footnoteReference w:id="5"/>
            </w:r>
          </w:p>
          <w:p w:rsidR="00F81D9C" w:rsidRPr="00A36EBE" w:rsidRDefault="00F81D9C" w:rsidP="008434CA">
            <w:pPr>
              <w:ind w:right="176"/>
              <w:jc w:val="center"/>
            </w:pPr>
          </w:p>
        </w:tc>
        <w:tc>
          <w:tcPr>
            <w:tcW w:w="236" w:type="dxa"/>
            <w:shd w:val="clear" w:color="auto" w:fill="9CC2E5"/>
          </w:tcPr>
          <w:p w:rsidR="00F81D9C" w:rsidRPr="006A60CE" w:rsidRDefault="00F81D9C" w:rsidP="00D31368">
            <w:pPr>
              <w:jc w:val="center"/>
              <w:rPr>
                <w:b/>
              </w:rPr>
            </w:pPr>
            <w:r w:rsidRPr="006A60CE">
              <w:rPr>
                <w:b/>
              </w:rPr>
              <w:t>Mënyra e përfundimit të kërkesës</w:t>
            </w:r>
            <w:r w:rsidRPr="006A60CE">
              <w:rPr>
                <w:rStyle w:val="FootnoteReference"/>
                <w:b/>
              </w:rPr>
              <w:footnoteReference w:id="6"/>
            </w:r>
          </w:p>
        </w:tc>
        <w:tc>
          <w:tcPr>
            <w:tcW w:w="1393" w:type="dxa"/>
            <w:shd w:val="clear" w:color="auto" w:fill="9CC2E5"/>
          </w:tcPr>
          <w:p w:rsidR="00F81D9C" w:rsidRPr="006A60CE" w:rsidRDefault="00F81D9C" w:rsidP="00D31368">
            <w:pPr>
              <w:jc w:val="center"/>
              <w:rPr>
                <w:b/>
                <w:bCs/>
              </w:rPr>
            </w:pPr>
            <w:r w:rsidRPr="006A60CE">
              <w:rPr>
                <w:b/>
                <w:bCs/>
              </w:rPr>
              <w:t>Tarifa</w:t>
            </w:r>
            <w:r w:rsidRPr="006A60CE">
              <w:rPr>
                <w:rStyle w:val="FootnoteReference"/>
                <w:b/>
                <w:bCs/>
              </w:rPr>
              <w:footnoteReference w:id="7"/>
            </w:r>
          </w:p>
          <w:p w:rsidR="00F81D9C" w:rsidRPr="006A60CE" w:rsidRDefault="00F81D9C" w:rsidP="00D31368">
            <w:pPr>
              <w:jc w:val="center"/>
              <w:rPr>
                <w:b/>
                <w:bCs/>
              </w:rPr>
            </w:pPr>
          </w:p>
          <w:p w:rsidR="00F81D9C" w:rsidRPr="00A36EBE" w:rsidRDefault="00F81D9C" w:rsidP="00D31368">
            <w:pPr>
              <w:jc w:val="center"/>
            </w:pPr>
          </w:p>
        </w:tc>
      </w:tr>
      <w:tr w:rsidR="00F81D9C" w:rsidTr="004A692C">
        <w:trPr>
          <w:trHeight w:val="348"/>
        </w:trPr>
        <w:tc>
          <w:tcPr>
            <w:tcW w:w="1135" w:type="dxa"/>
            <w:shd w:val="clear" w:color="auto" w:fill="auto"/>
          </w:tcPr>
          <w:p w:rsidR="00F81D9C" w:rsidRPr="006A60CE" w:rsidRDefault="00866B78" w:rsidP="00D31368">
            <w:r w:rsidRPr="00866B78">
              <w:rPr>
                <w:b/>
              </w:rPr>
              <w:lastRenderedPageBreak/>
              <w:t xml:space="preserve">Media </w:t>
            </w:r>
            <w:r w:rsidR="00C16577">
              <w:t>1</w:t>
            </w:r>
          </w:p>
        </w:tc>
        <w:tc>
          <w:tcPr>
            <w:tcW w:w="1276" w:type="dxa"/>
            <w:shd w:val="clear" w:color="auto" w:fill="auto"/>
          </w:tcPr>
          <w:p w:rsidR="00F81D9C" w:rsidRPr="006A60CE" w:rsidRDefault="00F953C4" w:rsidP="00D31368">
            <w:r>
              <w:t>12</w:t>
            </w:r>
            <w:r w:rsidR="00C16577">
              <w:t>.01.2</w:t>
            </w:r>
            <w:r>
              <w:t>1</w:t>
            </w:r>
          </w:p>
        </w:tc>
        <w:tc>
          <w:tcPr>
            <w:tcW w:w="1715" w:type="dxa"/>
            <w:shd w:val="clear" w:color="auto" w:fill="auto"/>
          </w:tcPr>
          <w:p w:rsidR="00F81D9C" w:rsidRPr="006A60CE" w:rsidRDefault="00C16577" w:rsidP="00F953C4">
            <w:r>
              <w:t xml:space="preserve">Kerkeseper informacion nga </w:t>
            </w:r>
            <w:r w:rsidR="00F953C4">
              <w:t>Faktoje. al ne lidhje me vaksinenanticovid</w:t>
            </w:r>
          </w:p>
        </w:tc>
        <w:tc>
          <w:tcPr>
            <w:tcW w:w="1403" w:type="dxa"/>
            <w:shd w:val="clear" w:color="auto" w:fill="auto"/>
          </w:tcPr>
          <w:p w:rsidR="00F81D9C" w:rsidRPr="006A60CE" w:rsidRDefault="00F953C4" w:rsidP="00D31368">
            <w:r>
              <w:t>25</w:t>
            </w:r>
            <w:r w:rsidR="00144B4E">
              <w:t>.01.2021</w:t>
            </w:r>
          </w:p>
        </w:tc>
        <w:tc>
          <w:tcPr>
            <w:tcW w:w="4395" w:type="dxa"/>
            <w:shd w:val="clear" w:color="auto" w:fill="auto"/>
          </w:tcPr>
          <w:p w:rsidR="00F81D9C" w:rsidRPr="006A60CE" w:rsidRDefault="00A84B28" w:rsidP="00F953C4">
            <w:r>
              <w:t>E plote/</w:t>
            </w:r>
            <w:r w:rsidR="00AC4AC0">
              <w:t>Kthim përgjigj</w:t>
            </w:r>
          </w:p>
        </w:tc>
        <w:tc>
          <w:tcPr>
            <w:tcW w:w="236" w:type="dxa"/>
            <w:shd w:val="clear" w:color="auto" w:fill="auto"/>
          </w:tcPr>
          <w:p w:rsidR="00F81D9C" w:rsidRPr="006A60CE" w:rsidRDefault="00AC4AC0" w:rsidP="00D31368">
            <w:r>
              <w:t>Përfunduar</w:t>
            </w:r>
          </w:p>
        </w:tc>
        <w:tc>
          <w:tcPr>
            <w:tcW w:w="1393" w:type="dxa"/>
            <w:shd w:val="clear" w:color="auto" w:fill="auto"/>
          </w:tcPr>
          <w:p w:rsidR="00F81D9C" w:rsidRPr="006A60CE" w:rsidRDefault="00AC4AC0" w:rsidP="00D31368">
            <w:r>
              <w:t xml:space="preserve">Nuk ka </w:t>
            </w:r>
          </w:p>
        </w:tc>
      </w:tr>
      <w:tr w:rsidR="00F953C4" w:rsidTr="004A692C">
        <w:trPr>
          <w:trHeight w:val="310"/>
        </w:trPr>
        <w:tc>
          <w:tcPr>
            <w:tcW w:w="1135" w:type="dxa"/>
            <w:shd w:val="clear" w:color="auto" w:fill="auto"/>
          </w:tcPr>
          <w:p w:rsidR="00F953C4" w:rsidRPr="006A60CE" w:rsidRDefault="00F953C4" w:rsidP="00D31368">
            <w:r>
              <w:t>2</w:t>
            </w:r>
          </w:p>
        </w:tc>
        <w:tc>
          <w:tcPr>
            <w:tcW w:w="1276" w:type="dxa"/>
            <w:shd w:val="clear" w:color="auto" w:fill="auto"/>
          </w:tcPr>
          <w:p w:rsidR="00F953C4" w:rsidRPr="006A60CE" w:rsidRDefault="00F953C4" w:rsidP="00D31368">
            <w:r>
              <w:t>13.01.21</w:t>
            </w:r>
          </w:p>
        </w:tc>
        <w:tc>
          <w:tcPr>
            <w:tcW w:w="1715" w:type="dxa"/>
            <w:shd w:val="clear" w:color="auto" w:fill="auto"/>
          </w:tcPr>
          <w:p w:rsidR="00F953C4" w:rsidRPr="006A60CE" w:rsidRDefault="00F953C4" w:rsidP="00D31368">
            <w:r>
              <w:t>Kerkeseper informacion nga Shijak TV ne lidhje me vaksinenanticovid</w:t>
            </w:r>
          </w:p>
        </w:tc>
        <w:tc>
          <w:tcPr>
            <w:tcW w:w="1403" w:type="dxa"/>
            <w:shd w:val="clear" w:color="auto" w:fill="auto"/>
          </w:tcPr>
          <w:p w:rsidR="00F953C4" w:rsidRPr="006A60CE" w:rsidRDefault="00144B4E" w:rsidP="00D31368">
            <w:r>
              <w:t>25.01.2021</w:t>
            </w:r>
          </w:p>
        </w:tc>
        <w:tc>
          <w:tcPr>
            <w:tcW w:w="4395" w:type="dxa"/>
            <w:shd w:val="clear" w:color="auto" w:fill="auto"/>
          </w:tcPr>
          <w:p w:rsidR="00F953C4" w:rsidRPr="006A60CE" w:rsidRDefault="00F953C4" w:rsidP="00D31368">
            <w:r>
              <w:t>E plote/Kthim përgjigj</w:t>
            </w:r>
          </w:p>
        </w:tc>
        <w:tc>
          <w:tcPr>
            <w:tcW w:w="236" w:type="dxa"/>
            <w:shd w:val="clear" w:color="auto" w:fill="auto"/>
          </w:tcPr>
          <w:p w:rsidR="00F953C4" w:rsidRPr="006A60CE" w:rsidRDefault="00F953C4" w:rsidP="00D31368">
            <w:r>
              <w:t>Përfunduar</w:t>
            </w:r>
          </w:p>
        </w:tc>
        <w:tc>
          <w:tcPr>
            <w:tcW w:w="1393" w:type="dxa"/>
            <w:shd w:val="clear" w:color="auto" w:fill="auto"/>
          </w:tcPr>
          <w:p w:rsidR="00F953C4" w:rsidRPr="006A60CE" w:rsidRDefault="00F953C4" w:rsidP="00D31368">
            <w:r>
              <w:t xml:space="preserve">Nuk ka </w:t>
            </w:r>
          </w:p>
        </w:tc>
      </w:tr>
      <w:tr w:rsidR="00F953C4" w:rsidTr="004A692C">
        <w:trPr>
          <w:trHeight w:val="295"/>
        </w:trPr>
        <w:tc>
          <w:tcPr>
            <w:tcW w:w="1135" w:type="dxa"/>
            <w:shd w:val="clear" w:color="auto" w:fill="auto"/>
          </w:tcPr>
          <w:p w:rsidR="00F953C4" w:rsidRPr="006A60CE" w:rsidRDefault="00F953C4" w:rsidP="00D31368">
            <w:r>
              <w:t>3</w:t>
            </w:r>
          </w:p>
        </w:tc>
        <w:tc>
          <w:tcPr>
            <w:tcW w:w="1276" w:type="dxa"/>
            <w:shd w:val="clear" w:color="auto" w:fill="auto"/>
          </w:tcPr>
          <w:p w:rsidR="00F953C4" w:rsidRPr="006A60CE" w:rsidRDefault="00F953C4" w:rsidP="00D31368">
            <w:r>
              <w:t>14.01.20</w:t>
            </w:r>
          </w:p>
        </w:tc>
        <w:tc>
          <w:tcPr>
            <w:tcW w:w="1715" w:type="dxa"/>
            <w:shd w:val="clear" w:color="auto" w:fill="auto"/>
          </w:tcPr>
          <w:p w:rsidR="00F953C4" w:rsidRPr="006A60CE" w:rsidRDefault="00F953C4" w:rsidP="00D31368">
            <w:r>
              <w:t>Kerkeseper informacion nga emailinfocovid ne lidhje me vaksinenanticovid</w:t>
            </w:r>
          </w:p>
        </w:tc>
        <w:tc>
          <w:tcPr>
            <w:tcW w:w="1403" w:type="dxa"/>
            <w:shd w:val="clear" w:color="auto" w:fill="auto"/>
          </w:tcPr>
          <w:p w:rsidR="00F953C4" w:rsidRPr="006A60CE" w:rsidRDefault="00144B4E" w:rsidP="00D31368">
            <w:r>
              <w:t>25.01.2020</w:t>
            </w:r>
          </w:p>
        </w:tc>
        <w:tc>
          <w:tcPr>
            <w:tcW w:w="4395" w:type="dxa"/>
            <w:shd w:val="clear" w:color="auto" w:fill="auto"/>
          </w:tcPr>
          <w:p w:rsidR="00F953C4" w:rsidRPr="006A60CE" w:rsidRDefault="00F953C4" w:rsidP="00D31368">
            <w:r>
              <w:t>E plote/Kthim përgjigj</w:t>
            </w:r>
          </w:p>
        </w:tc>
        <w:tc>
          <w:tcPr>
            <w:tcW w:w="236" w:type="dxa"/>
            <w:shd w:val="clear" w:color="auto" w:fill="auto"/>
          </w:tcPr>
          <w:p w:rsidR="00F953C4" w:rsidRPr="006A60CE" w:rsidRDefault="00F953C4" w:rsidP="00D31368">
            <w:r>
              <w:t>Përfunduar</w:t>
            </w:r>
          </w:p>
        </w:tc>
        <w:tc>
          <w:tcPr>
            <w:tcW w:w="1393" w:type="dxa"/>
            <w:shd w:val="clear" w:color="auto" w:fill="auto"/>
          </w:tcPr>
          <w:p w:rsidR="00F953C4" w:rsidRPr="006A60CE" w:rsidRDefault="00F953C4" w:rsidP="00D31368">
            <w:r>
              <w:t xml:space="preserve">Nuk ka </w:t>
            </w:r>
          </w:p>
        </w:tc>
      </w:tr>
      <w:tr w:rsidR="00F953C4" w:rsidTr="004A692C">
        <w:trPr>
          <w:trHeight w:val="348"/>
        </w:trPr>
        <w:tc>
          <w:tcPr>
            <w:tcW w:w="1135" w:type="dxa"/>
            <w:shd w:val="clear" w:color="auto" w:fill="auto"/>
          </w:tcPr>
          <w:p w:rsidR="00F953C4" w:rsidRPr="006A60CE" w:rsidRDefault="00F953C4" w:rsidP="00D31368">
            <w:r>
              <w:t>4</w:t>
            </w:r>
          </w:p>
        </w:tc>
        <w:tc>
          <w:tcPr>
            <w:tcW w:w="1276" w:type="dxa"/>
            <w:shd w:val="clear" w:color="auto" w:fill="auto"/>
          </w:tcPr>
          <w:p w:rsidR="00F953C4" w:rsidRPr="006A60CE" w:rsidRDefault="00F953C4" w:rsidP="00D31368">
            <w:r>
              <w:t>18.01.21</w:t>
            </w:r>
          </w:p>
        </w:tc>
        <w:tc>
          <w:tcPr>
            <w:tcW w:w="1715" w:type="dxa"/>
            <w:shd w:val="clear" w:color="auto" w:fill="auto"/>
          </w:tcPr>
          <w:p w:rsidR="00F953C4" w:rsidRPr="006A60CE" w:rsidRDefault="00F953C4" w:rsidP="00D31368">
            <w:r>
              <w:t>Kerkeseper informacion nga Faktoje. al ne lidhje me vaksinenanticovid</w:t>
            </w:r>
          </w:p>
        </w:tc>
        <w:tc>
          <w:tcPr>
            <w:tcW w:w="1403" w:type="dxa"/>
            <w:shd w:val="clear" w:color="auto" w:fill="auto"/>
          </w:tcPr>
          <w:p w:rsidR="00F953C4" w:rsidRPr="006A60CE" w:rsidRDefault="00144B4E" w:rsidP="00D31368">
            <w:r>
              <w:t>25.01.2021</w:t>
            </w:r>
          </w:p>
        </w:tc>
        <w:tc>
          <w:tcPr>
            <w:tcW w:w="4395" w:type="dxa"/>
            <w:shd w:val="clear" w:color="auto" w:fill="auto"/>
          </w:tcPr>
          <w:p w:rsidR="00F953C4" w:rsidRPr="006A60CE" w:rsidRDefault="00F953C4" w:rsidP="00D31368">
            <w:r>
              <w:t>E plote/Kthim përgjigj</w:t>
            </w:r>
          </w:p>
        </w:tc>
        <w:tc>
          <w:tcPr>
            <w:tcW w:w="236" w:type="dxa"/>
            <w:shd w:val="clear" w:color="auto" w:fill="auto"/>
          </w:tcPr>
          <w:p w:rsidR="00F953C4" w:rsidRPr="006A60CE" w:rsidRDefault="00F953C4" w:rsidP="00D31368">
            <w:r>
              <w:t>Përfunduar</w:t>
            </w:r>
          </w:p>
        </w:tc>
        <w:tc>
          <w:tcPr>
            <w:tcW w:w="1393" w:type="dxa"/>
            <w:shd w:val="clear" w:color="auto" w:fill="auto"/>
          </w:tcPr>
          <w:p w:rsidR="00F953C4" w:rsidRPr="006A60CE" w:rsidRDefault="00F953C4" w:rsidP="00D31368">
            <w:r>
              <w:t xml:space="preserve">Nuk ka </w:t>
            </w:r>
          </w:p>
        </w:tc>
      </w:tr>
      <w:tr w:rsidR="00D6460B" w:rsidRPr="006A60CE" w:rsidTr="004A692C">
        <w:trPr>
          <w:trHeight w:val="34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t>06</w:t>
            </w:r>
            <w:r w:rsidR="007E2AA0">
              <w:t>.01.202</w:t>
            </w:r>
            <w:r>
              <w:t>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6460B" w:rsidRDefault="00D6460B" w:rsidP="00D31368">
            <w:r>
              <w:t>Qytetari N.M.</w:t>
            </w:r>
          </w:p>
          <w:p w:rsidR="00D6460B" w:rsidRPr="006A60CE" w:rsidRDefault="00D6460B" w:rsidP="00D31368">
            <w:r w:rsidRPr="00006E49">
              <w:t>Kërkesë për</w:t>
            </w:r>
            <w:r>
              <w:t xml:space="preserve"> pajisje me </w:t>
            </w:r>
            <w:r w:rsidRPr="00006E49">
              <w:t xml:space="preserve"> vërtetim</w:t>
            </w:r>
            <w:r>
              <w:t xml:space="preserve">, per barin Ocrevus, nëse eshte i pajisur ose jo </w:t>
            </w:r>
            <w:r>
              <w:lastRenderedPageBreak/>
              <w:t>me Autorizim per tregtim ne RSH.</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lastRenderedPageBreak/>
              <w:t>07.01.2021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6460B" w:rsidRDefault="00D6460B" w:rsidP="00D6460B">
            <w:r w:rsidRPr="00D6460B">
              <w:t>OCREVUS</w:t>
            </w:r>
          </w:p>
          <w:p w:rsidR="00D6460B" w:rsidRDefault="00D6460B" w:rsidP="00D6460B">
            <w:r>
              <w:t>është i pajisur  me Autorizim për T</w:t>
            </w:r>
            <w:r w:rsidRPr="00AF5912">
              <w:t xml:space="preserve">regtim në Republikën e Shqipërisë. </w:t>
            </w:r>
          </w:p>
          <w:p w:rsidR="00D6460B" w:rsidRDefault="006934E1" w:rsidP="00D6460B">
            <w:r>
              <w:t>Bari</w:t>
            </w:r>
            <w:r w:rsidR="00D6460B" w:rsidRPr="00F433C6">
              <w:t>“</w:t>
            </w:r>
            <w:r w:rsidR="00D6460B" w:rsidRPr="00D6460B">
              <w:t>Ocrevus</w:t>
            </w:r>
            <w:r>
              <w:t xml:space="preserve">” </w:t>
            </w:r>
            <w:r w:rsidR="00D6460B" w:rsidRPr="00F433C6">
              <w:t>nuk është i përfshirë në  Listën e Barnave të Rimbursueshme.</w:t>
            </w:r>
          </w:p>
          <w:p w:rsidR="00D6460B" w:rsidRPr="006A60CE" w:rsidRDefault="00D6460B" w:rsidP="00D6460B">
            <w:r>
              <w:t xml:space="preserve">Ju bëjmë gjithashtu me dije se bari  </w:t>
            </w:r>
            <w:r w:rsidRPr="00F433C6">
              <w:t>“</w:t>
            </w:r>
            <w:r w:rsidRPr="00D6460B">
              <w:t>Ocrevus</w:t>
            </w:r>
            <w:r>
              <w:t xml:space="preserve">”  </w:t>
            </w:r>
            <w:r w:rsidRPr="00827FF6">
              <w:t xml:space="preserve">nuk </w:t>
            </w:r>
            <w:r>
              <w:t xml:space="preserve">është importuar gjatë vitit </w:t>
            </w:r>
            <w:r>
              <w:lastRenderedPageBreak/>
              <w:t>2020 në RSH, bazuar në të dhënat e AKBPM-së.</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lastRenderedPageBreak/>
              <w:t>Përfund</w:t>
            </w:r>
            <w:r>
              <w:lastRenderedPageBreak/>
              <w:t>uar</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lastRenderedPageBreak/>
              <w:t xml:space="preserve">Nuk ka </w:t>
            </w:r>
          </w:p>
        </w:tc>
      </w:tr>
      <w:tr w:rsidR="00D6460B" w:rsidRPr="006A60CE" w:rsidTr="004A692C">
        <w:trPr>
          <w:trHeight w:val="34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lastRenderedPageBreak/>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t>10.02.21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6460B" w:rsidRDefault="00D6460B" w:rsidP="00D31368">
            <w:r>
              <w:t>Qytetari P.GJ.</w:t>
            </w:r>
          </w:p>
          <w:p w:rsidR="00D6460B" w:rsidRPr="006A60CE" w:rsidRDefault="00D6460B" w:rsidP="00D31368">
            <w:r w:rsidRPr="00006E49">
              <w:t>Kërkesë për</w:t>
            </w:r>
            <w:r>
              <w:t xml:space="preserve"> Informacion </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t>12.02.2021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6460B" w:rsidRPr="00D6460B" w:rsidRDefault="00D6460B" w:rsidP="00D6460B">
            <w:r w:rsidRPr="00D6460B">
              <w:t>Mënyra e zëvendësimit të barnave Duoplavin, Cardegic, Plavix, Spiriva nuk hyn në kompetencat e Agjencisë Kombëtare të kontrollit të Barnave.</w:t>
            </w:r>
          </w:p>
          <w:p w:rsidR="00D6460B" w:rsidRDefault="00D6460B" w:rsidP="00D6460B">
            <w:r>
              <w:t>- Per barin:</w:t>
            </w:r>
          </w:p>
          <w:p w:rsidR="00D6460B" w:rsidRDefault="00D6460B" w:rsidP="00D6460B">
            <w:r>
              <w:t xml:space="preserve"> "</w:t>
            </w:r>
            <w:r w:rsidRPr="00D6460B">
              <w:t>PLAVIX",</w:t>
            </w:r>
          </w:p>
          <w:p w:rsidR="00D6460B" w:rsidRDefault="00D6460B" w:rsidP="00D6460B">
            <w:r>
              <w:t>është i pajisur  me Autorizim për T</w:t>
            </w:r>
            <w:r w:rsidRPr="00AF5912">
              <w:t>re</w:t>
            </w:r>
            <w:r>
              <w:t xml:space="preserve">gtim në Republikën e Shqipërisë, </w:t>
            </w:r>
          </w:p>
          <w:p w:rsidR="00D6460B" w:rsidRDefault="00D6460B" w:rsidP="00D6460B">
            <w:r>
              <w:t>- Per barin:</w:t>
            </w:r>
          </w:p>
          <w:p w:rsidR="00D6460B" w:rsidRDefault="00D6460B" w:rsidP="00D6460B">
            <w:r>
              <w:t xml:space="preserve"> "</w:t>
            </w:r>
            <w:r w:rsidRPr="00D6460B">
              <w:t xml:space="preserve"> DUOPLAVIN ", </w:t>
            </w:r>
            <w:r>
              <w:t>me princip aktiv</w:t>
            </w:r>
          </w:p>
          <w:p w:rsidR="00D6460B" w:rsidRPr="00C607A2" w:rsidRDefault="00D6460B" w:rsidP="00D6460B">
            <w:r>
              <w:t>është i pajisur  me Autorizim për T</w:t>
            </w:r>
            <w:r w:rsidRPr="00AF5912">
              <w:t>re</w:t>
            </w:r>
            <w:r>
              <w:t>gtim në Republikën e Shqipërisë, por nuk është i pajisur me Autorizim Importi.</w:t>
            </w:r>
          </w:p>
          <w:p w:rsidR="00D6460B" w:rsidRDefault="00D6460B" w:rsidP="00D6460B">
            <w:r>
              <w:t>- Per barin:</w:t>
            </w:r>
          </w:p>
          <w:p w:rsidR="00D6460B" w:rsidRDefault="00D6460B" w:rsidP="00D6460B">
            <w:r w:rsidRPr="00D6460B">
              <w:t>"SPIRIVA",</w:t>
            </w:r>
          </w:p>
          <w:p w:rsidR="00D6460B" w:rsidRDefault="00D6460B" w:rsidP="00D6460B">
            <w:r>
              <w:t>nuk është i pajisur me Autorizim për T</w:t>
            </w:r>
            <w:r w:rsidRPr="00AF5912">
              <w:t>regtim në Republikën e Shqipërisë.</w:t>
            </w:r>
          </w:p>
          <w:p w:rsidR="00D6460B" w:rsidRPr="008015E7" w:rsidRDefault="00D6460B" w:rsidP="00D6460B">
            <w:r w:rsidRPr="008015E7">
              <w:t xml:space="preserve">Për principin aktiv </w:t>
            </w:r>
            <w:r w:rsidRPr="00D6460B">
              <w:t>TIOTROPIUM BROMIDE</w:t>
            </w:r>
            <w:r>
              <w:t xml:space="preserve">, </w:t>
            </w:r>
            <w:r w:rsidRPr="008015E7">
              <w:t>janë k</w:t>
            </w:r>
            <w:r>
              <w:t>ëto barna të Autorizuara për T</w:t>
            </w:r>
            <w:r w:rsidRPr="008015E7">
              <w:t>regtim në Republikën e Shqipërisë:</w:t>
            </w:r>
          </w:p>
          <w:p w:rsidR="00D6460B" w:rsidRPr="00D6460B" w:rsidRDefault="00D6460B" w:rsidP="00D6460B">
            <w:r w:rsidRPr="00D6460B">
              <w:t>TIOFIX,ATRUS</w:t>
            </w:r>
          </w:p>
          <w:p w:rsidR="00D6460B" w:rsidRDefault="00D6460B" w:rsidP="00D6460B">
            <w:r w:rsidRPr="00D6460B">
              <w:t>ARVOHALER, BRONTIO</w:t>
            </w:r>
            <w:r w:rsidRPr="00EB5E9B">
              <w:t xml:space="preserve">. </w:t>
            </w:r>
          </w:p>
          <w:p w:rsidR="00D6460B" w:rsidRPr="00D6460B" w:rsidRDefault="00D6460B" w:rsidP="00D6460B">
            <w:r>
              <w:t>Bari “</w:t>
            </w:r>
            <w:r w:rsidRPr="00D6460B">
              <w:t>CARDEGIC”</w:t>
            </w:r>
          </w:p>
          <w:p w:rsidR="00D6460B" w:rsidRPr="006A60CE" w:rsidRDefault="00D6460B" w:rsidP="00D31368">
            <w:r>
              <w:t>nuk është i pajisur me AutorizimpërTregtimnëRepublikën</w:t>
            </w:r>
            <w:r w:rsidRPr="00AF5912">
              <w:t>e Shqipërisë.</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t>Përfunduar</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t xml:space="preserve">Nuk ka </w:t>
            </w:r>
          </w:p>
        </w:tc>
      </w:tr>
      <w:tr w:rsidR="00D6460B" w:rsidRPr="006A60CE" w:rsidTr="004A692C">
        <w:trPr>
          <w:trHeight w:val="34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t>10.02.21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D6460B" w:rsidRDefault="00D6460B" w:rsidP="00D31368">
            <w:r>
              <w:t>Qytetari E.O.</w:t>
            </w:r>
          </w:p>
          <w:p w:rsidR="00D6460B" w:rsidRPr="006A60CE" w:rsidRDefault="00D6460B" w:rsidP="00D31368">
            <w:r w:rsidRPr="00006E49">
              <w:t>Kërkesë për</w:t>
            </w:r>
            <w:r>
              <w:t xml:space="preserve"> Informacion</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t>12.02.2021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6460B" w:rsidRPr="00D6460B" w:rsidRDefault="00D6460B" w:rsidP="00D6460B">
            <w:r w:rsidRPr="00D6460B">
              <w:t>Ju informojmë se barnat e mëposhtme:</w:t>
            </w:r>
          </w:p>
          <w:p w:rsidR="00D6460B" w:rsidRPr="00D6460B" w:rsidRDefault="00D6460B" w:rsidP="00D6460B">
            <w:r w:rsidRPr="00D6460B">
              <w:t>“LORMETAZEPAMARROW”,</w:t>
            </w:r>
          </w:p>
          <w:p w:rsidR="00D6460B" w:rsidRPr="00F63377" w:rsidRDefault="00D6460B" w:rsidP="00D6460B">
            <w:r w:rsidRPr="00D6460B">
              <w:t>“OLUMIAN”,</w:t>
            </w:r>
          </w:p>
          <w:p w:rsidR="00D6460B" w:rsidRPr="00F63377" w:rsidRDefault="00D6460B" w:rsidP="00D6460B">
            <w:r>
              <w:t>nukjanëtë</w:t>
            </w:r>
            <w:r w:rsidRPr="00F63377">
              <w:t>autorizuara për tregtim në Republikën e Shqipërisë.</w:t>
            </w:r>
          </w:p>
          <w:p w:rsidR="00D6460B" w:rsidRPr="00D6460B" w:rsidRDefault="00D6460B" w:rsidP="00D6460B">
            <w:r w:rsidRPr="00D6460B">
              <w:t>Ju bëjmë me dijeni se  për barnat:</w:t>
            </w:r>
          </w:p>
          <w:p w:rsidR="00D6460B" w:rsidRPr="00F63377" w:rsidRDefault="00D6460B" w:rsidP="00D6460B">
            <w:r w:rsidRPr="00D6460B">
              <w:t>“SERTRALINE TEVA”,</w:t>
            </w:r>
          </w:p>
          <w:p w:rsidR="00D6460B" w:rsidRPr="00F63377" w:rsidRDefault="00D6460B" w:rsidP="00D6460B">
            <w:r w:rsidRPr="00D6460B">
              <w:t xml:space="preserve">“ALPRAZOLAM BIOGRAN,CHOLECALCIFEROL BIOGARAN”, </w:t>
            </w:r>
          </w:p>
          <w:p w:rsidR="00D6460B" w:rsidRPr="00F63377" w:rsidRDefault="00D6460B" w:rsidP="00D6460B">
            <w:r w:rsidRPr="00D6460B">
              <w:t xml:space="preserve">“ACIDE FOLIQUE CCD”, </w:t>
            </w:r>
          </w:p>
          <w:p w:rsidR="00D6460B" w:rsidRPr="00F63377" w:rsidRDefault="00D6460B" w:rsidP="00D6460B">
            <w:r w:rsidRPr="00D6460B">
              <w:t>”PREDNISONE BIOGARAN”,”METOJECT</w:t>
            </w:r>
            <w:r w:rsidR="006934E1">
              <w:t>”</w:t>
            </w:r>
            <w:r w:rsidRPr="00D6460B">
              <w:t xml:space="preserve">, </w:t>
            </w:r>
            <w:r>
              <w:t xml:space="preserve">Janë përkatësisht këto barna të </w:t>
            </w:r>
            <w:r w:rsidRPr="00006E49">
              <w:t>autorizuar</w:t>
            </w:r>
            <w:r>
              <w:t>a</w:t>
            </w:r>
            <w:r w:rsidRPr="00006E49">
              <w:t xml:space="preserve"> për tre</w:t>
            </w:r>
            <w:r>
              <w:t>gtim në Republikën e Shqipërisë sipas rregjistritKombetar te barnave t epublikuar ne faqen e AKBPM-së</w:t>
            </w:r>
            <w:r w:rsidR="006934E1">
              <w:t>.</w:t>
            </w:r>
          </w:p>
          <w:p w:rsidR="00D6460B" w:rsidRPr="006A60CE" w:rsidRDefault="00D6460B" w:rsidP="00D31368"/>
        </w:tc>
        <w:tc>
          <w:tcPr>
            <w:tcW w:w="236"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t>Përfunduar</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D6460B" w:rsidRPr="006A60CE" w:rsidRDefault="00D6460B" w:rsidP="00D31368">
            <w:r>
              <w:t xml:space="preserve">Nuk ka </w:t>
            </w:r>
          </w:p>
        </w:tc>
      </w:tr>
      <w:tr w:rsidR="00837AC8" w:rsidRPr="006A60CE" w:rsidTr="004A692C">
        <w:trPr>
          <w:trHeight w:val="34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837AC8" w:rsidRPr="006A60CE" w:rsidRDefault="00837AC8" w:rsidP="00D31368">
            <w: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7AC8" w:rsidRPr="006A60CE" w:rsidRDefault="00837AC8" w:rsidP="00D31368">
            <w:r>
              <w:t>17.05.2021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837AC8" w:rsidRPr="00837AC8" w:rsidRDefault="00837AC8" w:rsidP="00837AC8">
            <w:pPr>
              <w:rPr>
                <w:color w:val="000000"/>
                <w:shd w:val="clear" w:color="auto" w:fill="FFFFFF"/>
              </w:rPr>
            </w:pPr>
            <w:r w:rsidRPr="00837AC8">
              <w:rPr>
                <w:color w:val="000000"/>
                <w:shd w:val="clear" w:color="auto" w:fill="FFFFFF"/>
              </w:rPr>
              <w:t>Qytetari E.SH.</w:t>
            </w:r>
          </w:p>
          <w:p w:rsidR="00837AC8" w:rsidRPr="006A60CE" w:rsidRDefault="00837AC8" w:rsidP="00837AC8">
            <w:r w:rsidRPr="00837AC8">
              <w:rPr>
                <w:color w:val="000000"/>
                <w:shd w:val="clear" w:color="auto" w:fill="FFFFFF"/>
              </w:rPr>
              <w:t>Kerkeseper informacion</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37AC8" w:rsidRPr="006A60CE" w:rsidRDefault="00837AC8" w:rsidP="00D31368">
            <w:r>
              <w:t>24.05.2021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7AC8" w:rsidRPr="00837AC8" w:rsidRDefault="00837AC8" w:rsidP="004041CE">
            <w:r w:rsidRPr="00837AC8">
              <w:t>Kthim përgjigje:</w:t>
            </w:r>
          </w:p>
          <w:p w:rsidR="00837AC8" w:rsidRPr="00837AC8" w:rsidRDefault="00837AC8" w:rsidP="004041CE">
            <w:pPr>
              <w:spacing w:after="200"/>
              <w:rPr>
                <w:rFonts w:eastAsiaTheme="minorHAnsi"/>
                <w:lang w:val="en-US" w:eastAsia="en-US"/>
              </w:rPr>
            </w:pPr>
            <w:r w:rsidRPr="00837AC8">
              <w:rPr>
                <w:rFonts w:eastAsiaTheme="minorHAnsi"/>
                <w:lang w:val="en-US" w:eastAsia="en-US"/>
              </w:rPr>
              <w:t xml:space="preserve">Në përgjigjetëshkresëssuaj me Nr. Prot. 3426, datë 17.05.2021,  ”Kërkesë“ </w:t>
            </w:r>
            <w:r w:rsidRPr="00837AC8">
              <w:rPr>
                <w:rFonts w:eastAsiaTheme="minorHAnsi"/>
                <w:lang w:val="en-US" w:eastAsia="en-US"/>
              </w:rPr>
              <w:lastRenderedPageBreak/>
              <w:t>juvërtetojmë se barnat me emrattregtartëmëposhtëm:</w:t>
            </w:r>
            <w:r w:rsidRPr="00837AC8">
              <w:rPr>
                <w:rFonts w:eastAsiaTheme="minorEastAsia"/>
                <w:b/>
                <w:lang w:val="en-GB" w:eastAsia="en-GB"/>
              </w:rPr>
              <w:t>KEPPRA,</w:t>
            </w:r>
            <w:r w:rsidRPr="00837AC8">
              <w:rPr>
                <w:rFonts w:eastAsiaTheme="minorEastAsia"/>
                <w:lang w:val="en-GB" w:eastAsia="en-GB"/>
              </w:rPr>
              <w:t>meprincipaktiv “Levetiracetam”,</w:t>
            </w:r>
            <w:r w:rsidRPr="00837AC8">
              <w:rPr>
                <w:rFonts w:eastAsiaTheme="minorEastAsia"/>
                <w:b/>
                <w:lang w:val="en-GB" w:eastAsia="en-GB"/>
              </w:rPr>
              <w:t>URBANYL</w:t>
            </w:r>
            <w:r w:rsidRPr="00837AC8">
              <w:rPr>
                <w:rFonts w:eastAsiaTheme="minorEastAsia"/>
                <w:lang w:val="en-GB" w:eastAsia="en-GB"/>
              </w:rPr>
              <w:t>, me princip aktiv “Clobazam”,</w:t>
            </w:r>
          </w:p>
          <w:p w:rsidR="00837AC8" w:rsidRPr="00837AC8" w:rsidRDefault="00837AC8" w:rsidP="004041CE">
            <w:pPr>
              <w:spacing w:after="200"/>
              <w:ind w:left="-180"/>
              <w:contextualSpacing/>
              <w:rPr>
                <w:rFonts w:eastAsiaTheme="minorEastAsia"/>
                <w:lang w:val="en-GB" w:eastAsia="en-GB"/>
              </w:rPr>
            </w:pPr>
            <w:r w:rsidRPr="00837AC8">
              <w:rPr>
                <w:rFonts w:eastAsiaTheme="minorEastAsia"/>
                <w:lang w:val="en-GB" w:eastAsia="en-GB"/>
              </w:rPr>
              <w:t>nukjanëtëpajisura  meAutorizimpërTregtim në Republikën e Shqipërisë.</w:t>
            </w:r>
          </w:p>
          <w:p w:rsidR="00837AC8" w:rsidRPr="00837AC8" w:rsidRDefault="00837AC8" w:rsidP="004041CE">
            <w:pPr>
              <w:spacing w:after="200"/>
              <w:contextualSpacing/>
              <w:rPr>
                <w:rFonts w:eastAsiaTheme="minorEastAsia"/>
                <w:lang w:val="en-GB" w:eastAsia="en-GB"/>
              </w:rPr>
            </w:pPr>
            <w:r w:rsidRPr="00837AC8">
              <w:rPr>
                <w:rFonts w:eastAsiaTheme="minorEastAsia"/>
                <w:b/>
                <w:lang w:val="en-GB" w:eastAsia="en-GB"/>
              </w:rPr>
              <w:t>ZEBINIX,</w:t>
            </w:r>
            <w:r w:rsidRPr="00837AC8">
              <w:rPr>
                <w:rFonts w:eastAsiaTheme="minorEastAsia"/>
                <w:lang w:val="en-GB" w:eastAsia="en-GB"/>
              </w:rPr>
              <w:t xml:space="preserve"> me princip aktiv “Eslicarbazepine Acetate”,</w:t>
            </w:r>
          </w:p>
          <w:p w:rsidR="00837AC8" w:rsidRPr="00837AC8" w:rsidRDefault="00837AC8" w:rsidP="004041CE">
            <w:pPr>
              <w:spacing w:after="200"/>
              <w:rPr>
                <w:rFonts w:eastAsiaTheme="minorHAnsi"/>
                <w:lang w:val="en-US" w:eastAsia="en-US"/>
              </w:rPr>
            </w:pPr>
            <w:r w:rsidRPr="00837AC8">
              <w:rPr>
                <w:rFonts w:eastAsiaTheme="minorHAnsi"/>
                <w:lang w:val="en-US" w:eastAsia="en-US"/>
              </w:rPr>
              <w:t>ështëipajisur  me AutorizimpërTregtim në Republikën e Shqipërisë,</w:t>
            </w:r>
          </w:p>
          <w:p w:rsidR="00837AC8" w:rsidRPr="00837AC8" w:rsidRDefault="00837AC8" w:rsidP="004041CE">
            <w:pPr>
              <w:ind w:left="-180"/>
              <w:jc w:val="both"/>
              <w:rPr>
                <w:rFonts w:eastAsiaTheme="minorHAnsi"/>
                <w:lang w:val="en-US" w:eastAsia="en-US"/>
              </w:rPr>
            </w:pPr>
            <w:r w:rsidRPr="00837AC8">
              <w:rPr>
                <w:rFonts w:eastAsiaTheme="minorHAnsi"/>
                <w:lang w:val="en-US" w:eastAsia="en-US"/>
              </w:rPr>
              <w:t xml:space="preserve">Jubëjmë me dije se përprincipetaktivesmeposhteevidentuar: </w:t>
            </w:r>
            <w:r w:rsidRPr="00837AC8">
              <w:rPr>
                <w:rFonts w:eastAsiaTheme="minorEastAsia"/>
                <w:lang w:val="en-US" w:eastAsia="en-GB"/>
              </w:rPr>
              <w:t xml:space="preserve">Clobazam:  </w:t>
            </w:r>
            <w:r w:rsidRPr="00837AC8">
              <w:rPr>
                <w:rFonts w:eastAsiaTheme="minorEastAsia"/>
                <w:lang w:val="en-GB" w:eastAsia="en-GB"/>
              </w:rPr>
              <w:t>nukkabarnatëAutorizuarapërTregtim në Republikën e Shqipërisë.</w:t>
            </w:r>
            <w:r w:rsidRPr="00837AC8">
              <w:rPr>
                <w:lang w:val="en-GB" w:eastAsia="en-GB"/>
              </w:rPr>
              <w:t xml:space="preserve">Levetiracetam,  </w:t>
            </w:r>
            <w:r w:rsidRPr="00837AC8">
              <w:rPr>
                <w:rFonts w:eastAsia="Calibri"/>
                <w:lang w:val="en-US" w:eastAsia="en-US"/>
              </w:rPr>
              <w:t>janëkëtobarnatëAutorizuarapërTregtim në Republikën e Shqipërisë.</w:t>
            </w:r>
            <w:r w:rsidRPr="00837AC8">
              <w:t>EslicarbazepineAcetate</w:t>
            </w:r>
            <w:r w:rsidRPr="00837AC8">
              <w:rPr>
                <w:lang w:val="en-GB" w:eastAsia="en-GB"/>
              </w:rPr>
              <w:t xml:space="preserve">,  </w:t>
            </w:r>
            <w:r w:rsidRPr="00837AC8">
              <w:rPr>
                <w:rFonts w:eastAsia="Calibri"/>
              </w:rPr>
              <w:t>është ky bar i  Autorizuar për Tregtim në Republikën e Shqipërisë</w:t>
            </w:r>
            <w:r w:rsidRPr="00837AC8">
              <w:rPr>
                <w:rFonts w:eastAsiaTheme="minorEastAsia"/>
                <w:b/>
                <w:lang w:val="en-GB" w:eastAsia="en-GB"/>
              </w:rPr>
              <w:t>ZEBINIX</w:t>
            </w:r>
            <w:r w:rsidRPr="00837AC8">
              <w:t xml:space="preserve">Sertraline,  </w:t>
            </w:r>
            <w:r w:rsidRPr="00837AC8">
              <w:rPr>
                <w:rFonts w:eastAsia="Calibri"/>
              </w:rPr>
              <w:t>janë këto barna të  Autorizuara për Tregtim në Republikën e Shqipërisë.</w:t>
            </w:r>
            <w:r w:rsidRPr="00837AC8">
              <w:rPr>
                <w:rFonts w:eastAsiaTheme="minorHAnsi"/>
                <w:lang w:val="en-US" w:eastAsia="en-US"/>
              </w:rPr>
              <w:t xml:space="preserve">Njëlistëtëplotëtëbarnavetëpajisura me autorizimpërtregtim në Republikën e Shqipërisëjuinformojme se mund ta gjeni në faqentonëzyrtaretëpublikuar në internet, </w:t>
            </w:r>
            <w:hyperlink r:id="rId7" w:history="1">
              <w:r w:rsidRPr="00837AC8">
                <w:rPr>
                  <w:rFonts w:eastAsiaTheme="minorHAnsi"/>
                  <w:color w:val="0000FF"/>
                  <w:u w:val="single"/>
                  <w:lang w:val="en-US" w:eastAsia="en-US"/>
                </w:rPr>
                <w:t>www.akbpm.gov.al</w:t>
              </w:r>
            </w:hyperlink>
            <w:r w:rsidRPr="00837AC8">
              <w:rPr>
                <w:rFonts w:eastAsiaTheme="minorHAnsi"/>
                <w:lang w:val="en-US" w:eastAsia="en-US"/>
              </w:rPr>
              <w:t>.</w:t>
            </w:r>
          </w:p>
          <w:p w:rsidR="00837AC8" w:rsidRPr="00837AC8" w:rsidRDefault="00837AC8" w:rsidP="004041CE">
            <w:pPr>
              <w:spacing w:after="200"/>
              <w:rPr>
                <w:rFonts w:eastAsiaTheme="minorHAnsi"/>
                <w:lang w:val="en-US" w:eastAsia="en-US"/>
              </w:rPr>
            </w:pPr>
          </w:p>
          <w:p w:rsidR="00837AC8" w:rsidRPr="006A60CE" w:rsidRDefault="00837AC8" w:rsidP="004041CE"/>
        </w:tc>
        <w:tc>
          <w:tcPr>
            <w:tcW w:w="236" w:type="dxa"/>
            <w:tcBorders>
              <w:top w:val="single" w:sz="4" w:space="0" w:color="auto"/>
              <w:left w:val="single" w:sz="4" w:space="0" w:color="auto"/>
              <w:bottom w:val="single" w:sz="4" w:space="0" w:color="auto"/>
              <w:right w:val="single" w:sz="4" w:space="0" w:color="auto"/>
            </w:tcBorders>
            <w:shd w:val="clear" w:color="auto" w:fill="auto"/>
          </w:tcPr>
          <w:p w:rsidR="00837AC8" w:rsidRPr="006A60CE" w:rsidRDefault="00837AC8" w:rsidP="00837AC8"/>
        </w:tc>
        <w:tc>
          <w:tcPr>
            <w:tcW w:w="1393" w:type="dxa"/>
            <w:tcBorders>
              <w:top w:val="single" w:sz="4" w:space="0" w:color="auto"/>
              <w:left w:val="single" w:sz="4" w:space="0" w:color="auto"/>
              <w:bottom w:val="single" w:sz="4" w:space="0" w:color="auto"/>
              <w:right w:val="single" w:sz="4" w:space="0" w:color="auto"/>
            </w:tcBorders>
            <w:shd w:val="clear" w:color="auto" w:fill="auto"/>
          </w:tcPr>
          <w:p w:rsidR="00837AC8" w:rsidRPr="006A60CE" w:rsidRDefault="00837AC8" w:rsidP="00D31368">
            <w:r>
              <w:t xml:space="preserve">Nuk ka </w:t>
            </w:r>
          </w:p>
        </w:tc>
      </w:tr>
      <w:tr w:rsidR="00983A09" w:rsidRPr="006A60CE" w:rsidTr="004A692C">
        <w:trPr>
          <w:trHeight w:val="34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83A09" w:rsidRPr="006A60CE" w:rsidRDefault="00983A09" w:rsidP="00D31368">
            <w:r>
              <w:lastRenderedPageBreak/>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3A09" w:rsidRPr="006A60CE" w:rsidRDefault="004041CE" w:rsidP="00D31368">
            <w:r>
              <w:t>02.06.2021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983A09" w:rsidRPr="00983A09" w:rsidRDefault="004041CE" w:rsidP="00D31368">
            <w:pPr>
              <w:rPr>
                <w:color w:val="000000"/>
                <w:shd w:val="clear" w:color="auto" w:fill="FFFFFF"/>
              </w:rPr>
            </w:pPr>
            <w:r>
              <w:rPr>
                <w:color w:val="000000"/>
                <w:shd w:val="clear" w:color="auto" w:fill="FFFFFF"/>
              </w:rPr>
              <w:t>Qytetari E.K.</w:t>
            </w:r>
          </w:p>
          <w:p w:rsidR="00983A09" w:rsidRPr="00983A09" w:rsidRDefault="00983A09" w:rsidP="00D31368">
            <w:pPr>
              <w:rPr>
                <w:color w:val="000000"/>
                <w:shd w:val="clear" w:color="auto" w:fill="FFFFFF"/>
              </w:rPr>
            </w:pPr>
            <w:r w:rsidRPr="00983A09">
              <w:rPr>
                <w:color w:val="000000"/>
                <w:shd w:val="clear" w:color="auto" w:fill="FFFFFF"/>
              </w:rPr>
              <w:t>Kërkesë për</w:t>
            </w:r>
            <w:r w:rsidR="004041CE">
              <w:rPr>
                <w:color w:val="000000"/>
                <w:shd w:val="clear" w:color="auto" w:fill="FFFFFF"/>
              </w:rPr>
              <w:t>Informac</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983A09" w:rsidRPr="006A60CE" w:rsidRDefault="004041CE" w:rsidP="00D31368">
            <w:r>
              <w:t>11.06</w:t>
            </w:r>
            <w:r w:rsidR="00983A09">
              <w:t>.2021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041CE" w:rsidRPr="004041CE" w:rsidRDefault="004041CE" w:rsidP="004041CE">
            <w:pPr>
              <w:spacing w:line="276" w:lineRule="auto"/>
              <w:rPr>
                <w:rFonts w:eastAsiaTheme="minorHAnsi"/>
                <w:lang w:val="en-US" w:eastAsia="en-US"/>
              </w:rPr>
            </w:pPr>
            <w:r>
              <w:rPr>
                <w:rFonts w:eastAsiaTheme="minorHAnsi"/>
                <w:lang w:val="en-US" w:eastAsia="en-US"/>
              </w:rPr>
              <w:t>J</w:t>
            </w:r>
            <w:r w:rsidRPr="004041CE">
              <w:rPr>
                <w:rFonts w:eastAsiaTheme="minorHAnsi"/>
                <w:lang w:val="en-US" w:eastAsia="en-US"/>
              </w:rPr>
              <w:t>uvërtetojmë se barnat me emrattregtartëmëposhtëm:</w:t>
            </w:r>
          </w:p>
          <w:p w:rsidR="004041CE" w:rsidRPr="004041CE" w:rsidRDefault="004041CE" w:rsidP="004041CE">
            <w:pPr>
              <w:spacing w:line="276" w:lineRule="auto"/>
              <w:contextualSpacing/>
              <w:rPr>
                <w:rFonts w:eastAsiaTheme="minorEastAsia"/>
                <w:lang w:val="en-GB" w:eastAsia="en-GB"/>
              </w:rPr>
            </w:pPr>
            <w:r w:rsidRPr="004041CE">
              <w:rPr>
                <w:rFonts w:eastAsiaTheme="minorEastAsia"/>
                <w:b/>
                <w:lang w:val="en-GB" w:eastAsia="en-GB"/>
              </w:rPr>
              <w:t>SOMATULINE AUTOGEL 120mg,</w:t>
            </w:r>
            <w:r w:rsidRPr="004041CE">
              <w:rPr>
                <w:rFonts w:eastAsiaTheme="minorEastAsia"/>
                <w:lang w:val="en-GB" w:eastAsia="en-GB"/>
              </w:rPr>
              <w:t xml:space="preserve"> me princip aktiv “</w:t>
            </w:r>
            <w:r w:rsidRPr="004041CE">
              <w:rPr>
                <w:rFonts w:eastAsiaTheme="minorEastAsia"/>
                <w:color w:val="000000"/>
                <w:shd w:val="clear" w:color="auto" w:fill="FFFFFF"/>
                <w:lang w:val="en-GB" w:eastAsia="en-GB"/>
              </w:rPr>
              <w:t>Lanreotide</w:t>
            </w:r>
            <w:r w:rsidRPr="004041CE">
              <w:rPr>
                <w:rFonts w:eastAsiaTheme="minorEastAsia"/>
                <w:lang w:val="en-GB" w:eastAsia="en-GB"/>
              </w:rPr>
              <w:t>”, në formë-dozën “</w:t>
            </w:r>
            <w:r w:rsidRPr="004041CE">
              <w:rPr>
                <w:rFonts w:eastAsiaTheme="minorEastAsia"/>
                <w:color w:val="000000"/>
                <w:shd w:val="clear" w:color="auto" w:fill="FFFFFF"/>
                <w:lang w:val="en-GB" w:eastAsia="en-GB"/>
              </w:rPr>
              <w:t>Solution for injection in a pre-filled syringe x 120 mg”</w:t>
            </w:r>
          </w:p>
          <w:p w:rsidR="004041CE" w:rsidRPr="004041CE" w:rsidRDefault="004041CE" w:rsidP="004041CE">
            <w:pPr>
              <w:spacing w:after="200" w:line="276" w:lineRule="auto"/>
              <w:contextualSpacing/>
              <w:rPr>
                <w:rFonts w:eastAsiaTheme="minorEastAsia"/>
                <w:lang w:val="en-GB" w:eastAsia="en-GB"/>
              </w:rPr>
            </w:pPr>
            <w:r w:rsidRPr="004041CE">
              <w:rPr>
                <w:rFonts w:eastAsiaTheme="minorEastAsia"/>
                <w:b/>
                <w:lang w:val="en-GB" w:eastAsia="en-GB"/>
              </w:rPr>
              <w:t>NORPROLAC 75mg</w:t>
            </w:r>
            <w:r w:rsidRPr="004041CE">
              <w:rPr>
                <w:rFonts w:eastAsiaTheme="minorEastAsia"/>
                <w:lang w:val="en-GB" w:eastAsia="en-GB"/>
              </w:rPr>
              <w:t>, me princip aktiv “</w:t>
            </w:r>
            <w:r w:rsidRPr="004041CE">
              <w:rPr>
                <w:rFonts w:eastAsiaTheme="minorEastAsia"/>
                <w:color w:val="000000"/>
                <w:shd w:val="clear" w:color="auto" w:fill="FFFFFF"/>
                <w:lang w:val="en-GB" w:eastAsia="en-GB"/>
              </w:rPr>
              <w:t>Quinagolide</w:t>
            </w:r>
            <w:r w:rsidRPr="004041CE">
              <w:rPr>
                <w:rFonts w:eastAsiaTheme="minorEastAsia"/>
                <w:lang w:val="en-GB" w:eastAsia="en-GB"/>
              </w:rPr>
              <w:t>”, në formë-dozën “</w:t>
            </w:r>
            <w:r w:rsidRPr="004041CE">
              <w:rPr>
                <w:rFonts w:eastAsiaTheme="minorEastAsia"/>
                <w:color w:val="000000"/>
                <w:shd w:val="clear" w:color="auto" w:fill="FFFFFF"/>
                <w:lang w:val="en-GB" w:eastAsia="en-GB"/>
              </w:rPr>
              <w:t>Tablet for oral administration x  75 microgram”</w:t>
            </w:r>
            <w:r w:rsidRPr="004041CE">
              <w:rPr>
                <w:rFonts w:eastAsiaTheme="minorEastAsia"/>
                <w:b/>
                <w:lang w:val="en-GB" w:eastAsia="en-GB"/>
              </w:rPr>
              <w:t>TESTOGEL 16.2mg/g</w:t>
            </w:r>
            <w:r w:rsidRPr="004041CE">
              <w:rPr>
                <w:rFonts w:eastAsiaTheme="minorEastAsia"/>
                <w:lang w:val="en-GB" w:eastAsia="en-GB"/>
              </w:rPr>
              <w:t>, me princip aktiv “</w:t>
            </w:r>
            <w:r w:rsidRPr="004041CE">
              <w:rPr>
                <w:rFonts w:eastAsiaTheme="minorEastAsia"/>
                <w:color w:val="000000"/>
                <w:shd w:val="clear" w:color="auto" w:fill="FFFFFF"/>
                <w:lang w:val="en-GB" w:eastAsia="en-GB"/>
              </w:rPr>
              <w:t>Testosterone</w:t>
            </w:r>
            <w:r w:rsidRPr="004041CE">
              <w:rPr>
                <w:rFonts w:eastAsiaTheme="minorEastAsia"/>
                <w:lang w:val="en-GB" w:eastAsia="en-GB"/>
              </w:rPr>
              <w:t>”, në formë-dozën “</w:t>
            </w:r>
            <w:r w:rsidRPr="004041CE">
              <w:rPr>
                <w:rFonts w:eastAsiaTheme="minorEastAsia"/>
                <w:color w:val="000000"/>
                <w:shd w:val="clear" w:color="auto" w:fill="FFFFFF"/>
                <w:lang w:val="en-GB" w:eastAsia="en-GB"/>
              </w:rPr>
              <w:t>Gel x 16.2mg/g”,</w:t>
            </w:r>
          </w:p>
          <w:p w:rsidR="004041CE" w:rsidRPr="004041CE" w:rsidRDefault="004041CE" w:rsidP="004041CE">
            <w:pPr>
              <w:spacing w:after="200" w:line="276" w:lineRule="auto"/>
              <w:ind w:left="-180"/>
              <w:contextualSpacing/>
              <w:rPr>
                <w:rFonts w:eastAsiaTheme="minorEastAsia"/>
                <w:lang w:val="en-GB" w:eastAsia="en-GB"/>
              </w:rPr>
            </w:pPr>
            <w:r w:rsidRPr="004041CE">
              <w:rPr>
                <w:rFonts w:eastAsiaTheme="minorEastAsia"/>
                <w:lang w:val="en-GB" w:eastAsia="en-GB"/>
              </w:rPr>
              <w:t>nukjanëtëpajisura  meAutorizimpërTregtim në Republikën e Shqipërisë.</w:t>
            </w:r>
          </w:p>
          <w:p w:rsidR="004041CE" w:rsidRPr="004041CE" w:rsidRDefault="004041CE" w:rsidP="004041CE">
            <w:pPr>
              <w:spacing w:after="200" w:line="276" w:lineRule="auto"/>
              <w:ind w:left="-180"/>
              <w:rPr>
                <w:rFonts w:eastAsiaTheme="minorHAnsi"/>
                <w:lang w:val="en-US" w:eastAsia="en-US"/>
              </w:rPr>
            </w:pPr>
            <w:r w:rsidRPr="004041CE">
              <w:rPr>
                <w:rFonts w:eastAsiaTheme="minorHAnsi"/>
                <w:lang w:val="en-US" w:eastAsia="en-US"/>
              </w:rPr>
              <w:t xml:space="preserve">Njëlistëtëplotëtëbarnavetëpajisura me autorizimpërtregtim në Republikën e </w:t>
            </w:r>
            <w:r w:rsidRPr="004041CE">
              <w:rPr>
                <w:rFonts w:eastAsiaTheme="minorHAnsi"/>
                <w:lang w:val="en-US" w:eastAsia="en-US"/>
              </w:rPr>
              <w:lastRenderedPageBreak/>
              <w:t xml:space="preserve">Shqipërisëjuinformojme se mund ta gjeni në faqentonëzyrtaretëpublikuar në internet, </w:t>
            </w:r>
            <w:hyperlink r:id="rId8" w:history="1">
              <w:r w:rsidRPr="004041CE">
                <w:rPr>
                  <w:rFonts w:eastAsiaTheme="minorHAnsi"/>
                  <w:color w:val="0000FF"/>
                  <w:u w:val="single"/>
                  <w:lang w:val="en-US" w:eastAsia="en-US"/>
                </w:rPr>
                <w:t>www.akbpm.gov.al</w:t>
              </w:r>
            </w:hyperlink>
            <w:r w:rsidRPr="004041CE">
              <w:rPr>
                <w:rFonts w:eastAsiaTheme="minorHAnsi"/>
                <w:lang w:val="en-US" w:eastAsia="en-US"/>
              </w:rPr>
              <w:t>.</w:t>
            </w:r>
          </w:p>
          <w:p w:rsidR="00983A09" w:rsidRPr="006A60CE" w:rsidRDefault="00983A09" w:rsidP="004041CE"/>
        </w:tc>
        <w:tc>
          <w:tcPr>
            <w:tcW w:w="236" w:type="dxa"/>
            <w:tcBorders>
              <w:top w:val="single" w:sz="4" w:space="0" w:color="auto"/>
              <w:left w:val="single" w:sz="4" w:space="0" w:color="auto"/>
              <w:bottom w:val="single" w:sz="4" w:space="0" w:color="auto"/>
              <w:right w:val="single" w:sz="4" w:space="0" w:color="auto"/>
            </w:tcBorders>
            <w:shd w:val="clear" w:color="auto" w:fill="auto"/>
          </w:tcPr>
          <w:p w:rsidR="00983A09" w:rsidRPr="006A60CE" w:rsidRDefault="00983A09" w:rsidP="004041CE">
            <w:r>
              <w:lastRenderedPageBreak/>
              <w:t>Përfunduar</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83A09" w:rsidRPr="006A60CE" w:rsidRDefault="00983A09" w:rsidP="00D31368">
            <w:r>
              <w:t xml:space="preserve">Nuk ka </w:t>
            </w:r>
          </w:p>
        </w:tc>
      </w:tr>
      <w:tr w:rsidR="008C203E" w:rsidRPr="006A60CE" w:rsidTr="004A692C">
        <w:trPr>
          <w:trHeight w:val="348"/>
        </w:trPr>
        <w:tc>
          <w:tcPr>
            <w:tcW w:w="1135" w:type="dxa"/>
            <w:shd w:val="clear" w:color="auto" w:fill="auto"/>
          </w:tcPr>
          <w:p w:rsidR="008C203E" w:rsidRPr="006A60CE" w:rsidRDefault="008C203E" w:rsidP="00D31368">
            <w:r>
              <w:lastRenderedPageBreak/>
              <w:t>10</w:t>
            </w:r>
          </w:p>
        </w:tc>
        <w:tc>
          <w:tcPr>
            <w:tcW w:w="1276" w:type="dxa"/>
            <w:shd w:val="clear" w:color="auto" w:fill="auto"/>
          </w:tcPr>
          <w:p w:rsidR="008C203E" w:rsidRPr="006A60CE" w:rsidRDefault="00660EBE" w:rsidP="00D31368">
            <w:r>
              <w:t>30.04</w:t>
            </w:r>
            <w:r w:rsidR="008C203E">
              <w:t>.21</w:t>
            </w:r>
          </w:p>
        </w:tc>
        <w:tc>
          <w:tcPr>
            <w:tcW w:w="1715" w:type="dxa"/>
            <w:shd w:val="clear" w:color="auto" w:fill="auto"/>
          </w:tcPr>
          <w:p w:rsidR="008C203E" w:rsidRPr="006A60CE" w:rsidRDefault="00660EBE" w:rsidP="00D31368">
            <w:r>
              <w:t xml:space="preserve"> Qytetari J.GJ. </w:t>
            </w:r>
            <w:r w:rsidR="008C203E">
              <w:t>Kerkeseper</w:t>
            </w:r>
            <w:r>
              <w:t>informacion</w:t>
            </w:r>
          </w:p>
        </w:tc>
        <w:tc>
          <w:tcPr>
            <w:tcW w:w="1403" w:type="dxa"/>
            <w:shd w:val="clear" w:color="auto" w:fill="auto"/>
          </w:tcPr>
          <w:p w:rsidR="008C203E" w:rsidRPr="006A60CE" w:rsidRDefault="00660EBE" w:rsidP="00D31368">
            <w:r>
              <w:t>07.05</w:t>
            </w:r>
            <w:r w:rsidR="008C203E">
              <w:t>.2021</w:t>
            </w:r>
          </w:p>
        </w:tc>
        <w:tc>
          <w:tcPr>
            <w:tcW w:w="4395" w:type="dxa"/>
            <w:shd w:val="clear" w:color="auto" w:fill="auto"/>
          </w:tcPr>
          <w:p w:rsidR="00660EBE" w:rsidRPr="00006E49" w:rsidRDefault="008C203E" w:rsidP="00660EBE">
            <w:pPr>
              <w:ind w:left="-180"/>
              <w:jc w:val="both"/>
            </w:pPr>
            <w:r>
              <w:t>E plote/Kthim përgjigj</w:t>
            </w:r>
            <w:r w:rsidR="00660EBE">
              <w:t>e: ju informojmë se bari i mëposhtëm</w:t>
            </w:r>
            <w:r w:rsidR="00660EBE" w:rsidRPr="00006E49">
              <w:t>:</w:t>
            </w:r>
          </w:p>
          <w:p w:rsidR="00660EBE" w:rsidRPr="00660EBE" w:rsidRDefault="00660EBE" w:rsidP="00660EBE">
            <w:pPr>
              <w:jc w:val="both"/>
            </w:pPr>
            <w:r w:rsidRPr="00660EBE">
              <w:rPr>
                <w:b/>
              </w:rPr>
              <w:t>ANAPEN 300</w:t>
            </w:r>
            <w:r w:rsidRPr="00660EBE">
              <w:t>, me princip aktiv “Epinephrine”, në formëdozën “Solution for injection in a pre-filled syringe x 300 micrograms in 0.3ml”,</w:t>
            </w:r>
          </w:p>
          <w:p w:rsidR="00660EBE" w:rsidRDefault="00660EBE" w:rsidP="00660EBE">
            <w:pPr>
              <w:pStyle w:val="ListParagraph"/>
              <w:ind w:left="-180"/>
              <w:jc w:val="both"/>
              <w:rPr>
                <w:rFonts w:ascii="Times New Roman" w:hAnsi="Times New Roman"/>
                <w:sz w:val="24"/>
                <w:szCs w:val="24"/>
              </w:rPr>
            </w:pPr>
            <w:r>
              <w:rPr>
                <w:rFonts w:ascii="Times New Roman" w:hAnsi="Times New Roman"/>
                <w:sz w:val="24"/>
                <w:szCs w:val="24"/>
              </w:rPr>
              <w:t>nukështëipajisur me AutorizimpërT</w:t>
            </w:r>
            <w:r w:rsidRPr="00AF5912">
              <w:rPr>
                <w:rFonts w:ascii="Times New Roman" w:hAnsi="Times New Roman"/>
                <w:sz w:val="24"/>
                <w:szCs w:val="24"/>
              </w:rPr>
              <w:t xml:space="preserve">regtim në Republikën e Shqipërisë. </w:t>
            </w:r>
          </w:p>
          <w:p w:rsidR="008C203E" w:rsidRPr="006A60CE" w:rsidRDefault="008C203E" w:rsidP="00D31368"/>
        </w:tc>
        <w:tc>
          <w:tcPr>
            <w:tcW w:w="236" w:type="dxa"/>
            <w:shd w:val="clear" w:color="auto" w:fill="auto"/>
          </w:tcPr>
          <w:p w:rsidR="008C203E" w:rsidRPr="006A60CE" w:rsidRDefault="008C203E" w:rsidP="00D31368">
            <w:r>
              <w:t>Përfunduar</w:t>
            </w:r>
          </w:p>
        </w:tc>
        <w:tc>
          <w:tcPr>
            <w:tcW w:w="1393" w:type="dxa"/>
            <w:shd w:val="clear" w:color="auto" w:fill="auto"/>
          </w:tcPr>
          <w:p w:rsidR="008C203E" w:rsidRPr="006A60CE" w:rsidRDefault="008C203E" w:rsidP="00D31368">
            <w:r>
              <w:t xml:space="preserve">Nuk ka </w:t>
            </w:r>
          </w:p>
        </w:tc>
      </w:tr>
      <w:tr w:rsidR="008C203E" w:rsidRPr="006A60CE" w:rsidTr="004A692C">
        <w:trPr>
          <w:trHeight w:val="34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8C203E" w:rsidRDefault="008C203E" w:rsidP="00D31368">
            <w:r>
              <w:t>11</w:t>
            </w:r>
          </w:p>
          <w:p w:rsidR="008C203E" w:rsidRPr="006A60CE" w:rsidRDefault="008C203E" w:rsidP="00D31368"/>
        </w:tc>
        <w:tc>
          <w:tcPr>
            <w:tcW w:w="1276" w:type="dxa"/>
            <w:tcBorders>
              <w:top w:val="single" w:sz="4" w:space="0" w:color="auto"/>
              <w:left w:val="single" w:sz="4" w:space="0" w:color="auto"/>
              <w:bottom w:val="single" w:sz="4" w:space="0" w:color="auto"/>
              <w:right w:val="single" w:sz="4" w:space="0" w:color="auto"/>
            </w:tcBorders>
            <w:shd w:val="clear" w:color="auto" w:fill="auto"/>
          </w:tcPr>
          <w:p w:rsidR="008C203E" w:rsidRPr="006A60CE" w:rsidRDefault="006B1B92" w:rsidP="00D31368">
            <w:r>
              <w:t>16.06</w:t>
            </w:r>
            <w:r w:rsidR="008C203E">
              <w:t>.2021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8C203E" w:rsidRDefault="006B1B92" w:rsidP="00D31368">
            <w:r>
              <w:t>Qytetari A.M</w:t>
            </w:r>
            <w:r w:rsidR="001C6DC0">
              <w:t>.</w:t>
            </w:r>
          </w:p>
          <w:p w:rsidR="008C203E" w:rsidRPr="006A60CE" w:rsidRDefault="008C203E" w:rsidP="00D31368">
            <w:r w:rsidRPr="00006E49">
              <w:t>Kërkesë për</w:t>
            </w:r>
            <w:r>
              <w:t xml:space="preserve"> pajisje me </w:t>
            </w:r>
            <w:r w:rsidRPr="00006E49">
              <w:t xml:space="preserve"> vërtetim</w:t>
            </w:r>
            <w:r>
              <w:t>, per barin Ocrevus, nëse eshte i pajisur ose jo me Autorizim per tregtim ne RSH.</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8C203E" w:rsidRPr="006A60CE" w:rsidRDefault="006B1B92" w:rsidP="00D31368">
            <w:r>
              <w:t>23.06</w:t>
            </w:r>
            <w:r w:rsidR="008C203E">
              <w:t>.2021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B1B92" w:rsidRPr="006B1B92" w:rsidRDefault="006B1B92" w:rsidP="006B1B92">
            <w:pPr>
              <w:spacing w:after="200" w:line="276" w:lineRule="auto"/>
              <w:jc w:val="both"/>
              <w:rPr>
                <w:rFonts w:eastAsiaTheme="minorHAnsi"/>
                <w:lang w:val="en-US" w:eastAsia="en-US"/>
              </w:rPr>
            </w:pPr>
            <w:r w:rsidRPr="006B1B92">
              <w:rPr>
                <w:rFonts w:eastAsiaTheme="minorHAnsi"/>
                <w:lang w:val="en-US" w:eastAsia="en-US"/>
              </w:rPr>
              <w:t>juvërtetojmë se barnat me emrattregtartëmëposhtëm:</w:t>
            </w:r>
          </w:p>
          <w:p w:rsidR="006B1B92" w:rsidRPr="006B1B92" w:rsidRDefault="006B1B92" w:rsidP="006B1B92">
            <w:pPr>
              <w:numPr>
                <w:ilvl w:val="0"/>
                <w:numId w:val="1"/>
              </w:numPr>
              <w:spacing w:after="200" w:line="276" w:lineRule="auto"/>
              <w:contextualSpacing/>
              <w:jc w:val="both"/>
              <w:rPr>
                <w:rFonts w:eastAsiaTheme="minorEastAsia"/>
                <w:lang w:val="en-GB" w:eastAsia="en-GB"/>
              </w:rPr>
            </w:pPr>
            <w:r w:rsidRPr="006B1B92">
              <w:rPr>
                <w:rFonts w:eastAsiaTheme="minorEastAsia"/>
                <w:b/>
                <w:lang w:val="en-GB" w:eastAsia="en-GB"/>
              </w:rPr>
              <w:t>SABRIL 500mg</w:t>
            </w:r>
            <w:r w:rsidRPr="006B1B92">
              <w:rPr>
                <w:rFonts w:eastAsiaTheme="minorEastAsia"/>
                <w:lang w:val="en-GB" w:eastAsia="en-GB"/>
              </w:rPr>
              <w:t>, me princip aktiv “Vigabatrin”,</w:t>
            </w:r>
          </w:p>
          <w:p w:rsidR="006B1B92" w:rsidRPr="006B1B92" w:rsidRDefault="006B1B92" w:rsidP="006B1B92">
            <w:pPr>
              <w:numPr>
                <w:ilvl w:val="0"/>
                <w:numId w:val="1"/>
              </w:numPr>
              <w:spacing w:after="200" w:line="276" w:lineRule="auto"/>
              <w:contextualSpacing/>
              <w:jc w:val="both"/>
              <w:rPr>
                <w:rFonts w:eastAsiaTheme="minorEastAsia"/>
                <w:lang w:val="en-GB" w:eastAsia="en-GB"/>
              </w:rPr>
            </w:pPr>
            <w:r w:rsidRPr="006B1B92">
              <w:rPr>
                <w:rFonts w:eastAsiaTheme="minorEastAsia"/>
                <w:b/>
                <w:lang w:val="en-GB" w:eastAsia="en-GB"/>
              </w:rPr>
              <w:t xml:space="preserve">INOVELON 40mg/ml, </w:t>
            </w:r>
            <w:r w:rsidRPr="006B1B92">
              <w:rPr>
                <w:rFonts w:eastAsiaTheme="minorEastAsia"/>
                <w:lang w:val="en-GB" w:eastAsia="en-GB"/>
              </w:rPr>
              <w:t>me princip aktiv “Rufinamide”,</w:t>
            </w:r>
          </w:p>
          <w:p w:rsidR="006B1B92" w:rsidRPr="006B1B92" w:rsidRDefault="006B1B92" w:rsidP="006B1B92">
            <w:pPr>
              <w:numPr>
                <w:ilvl w:val="0"/>
                <w:numId w:val="1"/>
              </w:numPr>
              <w:spacing w:after="200" w:line="276" w:lineRule="auto"/>
              <w:contextualSpacing/>
              <w:jc w:val="both"/>
              <w:rPr>
                <w:rFonts w:eastAsiaTheme="minorEastAsia"/>
                <w:lang w:val="en-GB" w:eastAsia="en-GB"/>
              </w:rPr>
            </w:pPr>
            <w:r w:rsidRPr="006B1B92">
              <w:rPr>
                <w:rFonts w:eastAsiaTheme="minorEastAsia"/>
                <w:b/>
                <w:lang w:val="en-GB" w:eastAsia="en-GB"/>
              </w:rPr>
              <w:t xml:space="preserve">SLENYTO 1mg, </w:t>
            </w:r>
            <w:r w:rsidRPr="006B1B92">
              <w:rPr>
                <w:rFonts w:eastAsiaTheme="minorEastAsia"/>
                <w:lang w:val="en-GB" w:eastAsia="en-GB"/>
              </w:rPr>
              <w:t>me princip aktiv “Melatonin”,</w:t>
            </w:r>
          </w:p>
          <w:p w:rsidR="006B1B92" w:rsidRPr="006B1B92" w:rsidRDefault="006B1B92" w:rsidP="006B1B92">
            <w:pPr>
              <w:spacing w:after="200" w:line="276" w:lineRule="auto"/>
              <w:ind w:left="540"/>
              <w:contextualSpacing/>
              <w:jc w:val="both"/>
              <w:rPr>
                <w:rFonts w:eastAsiaTheme="minorEastAsia"/>
                <w:lang w:val="en-GB" w:eastAsia="en-GB"/>
              </w:rPr>
            </w:pPr>
          </w:p>
          <w:p w:rsidR="006B1B92" w:rsidRPr="006B1B92" w:rsidRDefault="006B1B92" w:rsidP="006B1B92">
            <w:pPr>
              <w:spacing w:after="200" w:line="276" w:lineRule="auto"/>
              <w:ind w:left="-180"/>
              <w:contextualSpacing/>
              <w:jc w:val="both"/>
              <w:rPr>
                <w:rFonts w:eastAsiaTheme="minorEastAsia"/>
                <w:lang w:val="en-GB" w:eastAsia="en-GB"/>
              </w:rPr>
            </w:pPr>
            <w:r w:rsidRPr="006B1B92">
              <w:rPr>
                <w:rFonts w:eastAsiaTheme="minorEastAsia"/>
                <w:lang w:val="en-GB" w:eastAsia="en-GB"/>
              </w:rPr>
              <w:t>nukjanëtëpajisura  me AutorizimpërTregtim në Republikën e Shqipërisë.</w:t>
            </w:r>
          </w:p>
          <w:p w:rsidR="006B1B92" w:rsidRPr="006B1B92" w:rsidRDefault="006B1B92" w:rsidP="006B1B92">
            <w:pPr>
              <w:spacing w:after="200" w:line="276" w:lineRule="auto"/>
              <w:rPr>
                <w:rFonts w:eastAsiaTheme="minorHAnsi"/>
                <w:lang w:val="en-US" w:eastAsia="en-US"/>
              </w:rPr>
            </w:pPr>
            <w:r w:rsidRPr="006B1B92">
              <w:rPr>
                <w:rFonts w:eastAsiaTheme="minorHAnsi"/>
                <w:lang w:val="en-US" w:eastAsia="en-US"/>
              </w:rPr>
              <w:t xml:space="preserve">Jubëjmë me dije se përprincipet aktiv si me poshteevidentuar: </w:t>
            </w:r>
          </w:p>
          <w:p w:rsidR="006B1B92" w:rsidRPr="006B1B92" w:rsidRDefault="006B1B92" w:rsidP="006B1B92">
            <w:pPr>
              <w:numPr>
                <w:ilvl w:val="0"/>
                <w:numId w:val="2"/>
              </w:numPr>
              <w:spacing w:after="200" w:line="276" w:lineRule="auto"/>
              <w:contextualSpacing/>
              <w:rPr>
                <w:rFonts w:eastAsiaTheme="minorEastAsia"/>
                <w:lang w:val="en-GB" w:eastAsia="en-GB"/>
              </w:rPr>
            </w:pPr>
            <w:r w:rsidRPr="006B1B92">
              <w:rPr>
                <w:rFonts w:eastAsiaTheme="minorEastAsia"/>
                <w:lang w:val="en-US" w:eastAsia="en-GB"/>
              </w:rPr>
              <w:t>Vigabatrin</w:t>
            </w:r>
          </w:p>
          <w:p w:rsidR="006B1B92" w:rsidRPr="006B1B92" w:rsidRDefault="006B1B92" w:rsidP="006B1B92">
            <w:pPr>
              <w:numPr>
                <w:ilvl w:val="0"/>
                <w:numId w:val="2"/>
              </w:numPr>
              <w:spacing w:after="200" w:line="276" w:lineRule="auto"/>
              <w:contextualSpacing/>
              <w:rPr>
                <w:rFonts w:eastAsiaTheme="minorEastAsia"/>
                <w:lang w:val="en-GB" w:eastAsia="en-GB"/>
              </w:rPr>
            </w:pPr>
            <w:r w:rsidRPr="006B1B92">
              <w:rPr>
                <w:rFonts w:eastAsiaTheme="minorEastAsia"/>
                <w:lang w:val="en-GB" w:eastAsia="en-GB"/>
              </w:rPr>
              <w:t>Rufinamide</w:t>
            </w:r>
          </w:p>
          <w:p w:rsidR="006B1B92" w:rsidRPr="006B1B92" w:rsidRDefault="006B1B92" w:rsidP="006B1B92">
            <w:pPr>
              <w:numPr>
                <w:ilvl w:val="0"/>
                <w:numId w:val="2"/>
              </w:numPr>
              <w:spacing w:after="200" w:line="276" w:lineRule="auto"/>
              <w:contextualSpacing/>
              <w:rPr>
                <w:rFonts w:eastAsiaTheme="minorEastAsia"/>
                <w:lang w:val="en-GB" w:eastAsia="en-GB"/>
              </w:rPr>
            </w:pPr>
            <w:r w:rsidRPr="006B1B92">
              <w:rPr>
                <w:rFonts w:eastAsiaTheme="minorEastAsia"/>
                <w:lang w:val="en-GB" w:eastAsia="en-GB"/>
              </w:rPr>
              <w:t>Melatonin</w:t>
            </w:r>
          </w:p>
          <w:p w:rsidR="006B1B92" w:rsidRPr="006B1B92" w:rsidRDefault="006B1B92" w:rsidP="006B1B92">
            <w:pPr>
              <w:spacing w:after="200" w:line="276" w:lineRule="auto"/>
              <w:rPr>
                <w:rFonts w:eastAsiaTheme="minorHAnsi"/>
                <w:lang w:val="en-US" w:eastAsia="en-US"/>
              </w:rPr>
            </w:pPr>
            <w:r w:rsidRPr="006B1B92">
              <w:rPr>
                <w:rFonts w:eastAsiaTheme="minorHAnsi"/>
                <w:lang w:val="en-US" w:eastAsia="en-US"/>
              </w:rPr>
              <w:t>nukkabarnatëAutorizuarapërTregtim në Republikën e Shqipërisë.</w:t>
            </w:r>
          </w:p>
          <w:p w:rsidR="008C203E" w:rsidRPr="006A60CE" w:rsidRDefault="008C203E" w:rsidP="00D31368"/>
        </w:tc>
        <w:tc>
          <w:tcPr>
            <w:tcW w:w="236" w:type="dxa"/>
            <w:tcBorders>
              <w:top w:val="single" w:sz="4" w:space="0" w:color="auto"/>
              <w:left w:val="single" w:sz="4" w:space="0" w:color="auto"/>
              <w:bottom w:val="single" w:sz="4" w:space="0" w:color="auto"/>
              <w:right w:val="single" w:sz="4" w:space="0" w:color="auto"/>
            </w:tcBorders>
            <w:shd w:val="clear" w:color="auto" w:fill="auto"/>
          </w:tcPr>
          <w:p w:rsidR="008C203E" w:rsidRPr="006A60CE" w:rsidRDefault="008C203E" w:rsidP="00D31368">
            <w:r>
              <w:t>Përfunduar</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C203E" w:rsidRPr="006A60CE" w:rsidRDefault="008C203E" w:rsidP="00D31368">
            <w:r>
              <w:t xml:space="preserve">Nuk ka </w:t>
            </w:r>
          </w:p>
        </w:tc>
      </w:tr>
      <w:tr w:rsidR="009B2610" w:rsidRPr="006A60CE" w:rsidTr="004A692C">
        <w:trPr>
          <w:trHeight w:val="348"/>
        </w:trPr>
        <w:tc>
          <w:tcPr>
            <w:tcW w:w="1135" w:type="dxa"/>
            <w:shd w:val="clear" w:color="auto" w:fill="auto"/>
          </w:tcPr>
          <w:p w:rsidR="009B2610" w:rsidRPr="006A60CE" w:rsidRDefault="009B2610" w:rsidP="00D31368">
            <w:r>
              <w:t>12</w:t>
            </w:r>
          </w:p>
        </w:tc>
        <w:tc>
          <w:tcPr>
            <w:tcW w:w="1276" w:type="dxa"/>
            <w:shd w:val="clear" w:color="auto" w:fill="auto"/>
          </w:tcPr>
          <w:p w:rsidR="009B2610" w:rsidRPr="006A60CE" w:rsidRDefault="0077516E" w:rsidP="00D31368">
            <w:r>
              <w:t>17.06</w:t>
            </w:r>
            <w:r w:rsidR="009B2610">
              <w:t>.21</w:t>
            </w:r>
          </w:p>
        </w:tc>
        <w:tc>
          <w:tcPr>
            <w:tcW w:w="1715" w:type="dxa"/>
            <w:shd w:val="clear" w:color="auto" w:fill="auto"/>
          </w:tcPr>
          <w:p w:rsidR="009B2610" w:rsidRPr="006A60CE" w:rsidRDefault="0077516E" w:rsidP="00D31368">
            <w:r>
              <w:t xml:space="preserve"> Qytetari B.T</w:t>
            </w:r>
            <w:r w:rsidR="009B2610">
              <w:t>Kerkeseper informacion</w:t>
            </w:r>
          </w:p>
        </w:tc>
        <w:tc>
          <w:tcPr>
            <w:tcW w:w="1403" w:type="dxa"/>
            <w:shd w:val="clear" w:color="auto" w:fill="auto"/>
          </w:tcPr>
          <w:p w:rsidR="009B2610" w:rsidRPr="006A60CE" w:rsidRDefault="0077516E" w:rsidP="00D31368">
            <w:r>
              <w:t>25</w:t>
            </w:r>
            <w:r w:rsidR="009B2610">
              <w:t>.0</w:t>
            </w:r>
            <w:r>
              <w:t>6</w:t>
            </w:r>
            <w:r w:rsidR="009B2610">
              <w:t>.2021</w:t>
            </w:r>
          </w:p>
        </w:tc>
        <w:tc>
          <w:tcPr>
            <w:tcW w:w="4395" w:type="dxa"/>
            <w:shd w:val="clear" w:color="auto" w:fill="auto"/>
          </w:tcPr>
          <w:p w:rsidR="0077516E" w:rsidRPr="00006E49" w:rsidRDefault="009B2610" w:rsidP="0077516E">
            <w:pPr>
              <w:ind w:left="-180"/>
              <w:jc w:val="both"/>
            </w:pPr>
            <w:r>
              <w:t xml:space="preserve">E plote/Kthim përgjigje: </w:t>
            </w:r>
            <w:r w:rsidR="0077516E">
              <w:t>ju bëjmë me dije se për principin</w:t>
            </w:r>
            <w:r w:rsidR="0077516E" w:rsidRPr="00006E49">
              <w:t xml:space="preserve"> aktiv:</w:t>
            </w:r>
          </w:p>
          <w:p w:rsidR="0077516E" w:rsidRPr="0077516E" w:rsidRDefault="0077516E" w:rsidP="0077516E">
            <w:pPr>
              <w:rPr>
                <w:b/>
              </w:rPr>
            </w:pPr>
            <w:r w:rsidRPr="0077516E">
              <w:rPr>
                <w:b/>
              </w:rPr>
              <w:t>ABEMACICLIB</w:t>
            </w:r>
          </w:p>
          <w:p w:rsidR="0077516E" w:rsidRDefault="0077516E" w:rsidP="0077516E">
            <w:r>
              <w:t>nuk ka bar të Autorizuar për Tregtim në Republikën e Shqipërisë, kurse për principin aktiv:</w:t>
            </w:r>
          </w:p>
          <w:p w:rsidR="0077516E" w:rsidRPr="0077516E" w:rsidRDefault="0077516E" w:rsidP="0077516E">
            <w:pPr>
              <w:rPr>
                <w:b/>
              </w:rPr>
            </w:pPr>
            <w:r w:rsidRPr="0077516E">
              <w:rPr>
                <w:b/>
              </w:rPr>
              <w:t>FULVESTRANT</w:t>
            </w:r>
          </w:p>
          <w:p w:rsidR="0077516E" w:rsidRDefault="0077516E" w:rsidP="0077516E">
            <w:r w:rsidRPr="00862DBF">
              <w:t xml:space="preserve">  është ky bar i Autorizuar  për Tregtim në Republikën e Shqipërisë:</w:t>
            </w:r>
            <w:r>
              <w:t xml:space="preserve"> FULVESTRANT LEK.</w:t>
            </w:r>
          </w:p>
          <w:p w:rsidR="009B2610" w:rsidRPr="006A60CE" w:rsidRDefault="009B2610" w:rsidP="0077516E">
            <w:pPr>
              <w:ind w:left="-180"/>
              <w:jc w:val="both"/>
            </w:pPr>
          </w:p>
        </w:tc>
        <w:tc>
          <w:tcPr>
            <w:tcW w:w="236" w:type="dxa"/>
            <w:shd w:val="clear" w:color="auto" w:fill="auto"/>
          </w:tcPr>
          <w:p w:rsidR="009B2610" w:rsidRPr="006A60CE" w:rsidRDefault="009B2610" w:rsidP="00D31368">
            <w:r>
              <w:lastRenderedPageBreak/>
              <w:t>Përfunduar</w:t>
            </w:r>
          </w:p>
        </w:tc>
        <w:tc>
          <w:tcPr>
            <w:tcW w:w="1393" w:type="dxa"/>
            <w:shd w:val="clear" w:color="auto" w:fill="auto"/>
          </w:tcPr>
          <w:p w:rsidR="009B2610" w:rsidRPr="006A60CE" w:rsidRDefault="009B2610" w:rsidP="00D31368">
            <w:r>
              <w:t xml:space="preserve">Nuk ka </w:t>
            </w:r>
          </w:p>
        </w:tc>
      </w:tr>
      <w:tr w:rsidR="009B2610" w:rsidRPr="006A60CE" w:rsidTr="004A692C">
        <w:trPr>
          <w:trHeight w:val="34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B2610" w:rsidRDefault="009B2610" w:rsidP="00D31368">
            <w:r>
              <w:lastRenderedPageBreak/>
              <w:t>13</w:t>
            </w:r>
          </w:p>
          <w:p w:rsidR="009B2610" w:rsidRPr="006A60CE" w:rsidRDefault="009B2610" w:rsidP="00D31368"/>
        </w:tc>
        <w:tc>
          <w:tcPr>
            <w:tcW w:w="1276" w:type="dxa"/>
            <w:tcBorders>
              <w:top w:val="single" w:sz="4" w:space="0" w:color="auto"/>
              <w:left w:val="single" w:sz="4" w:space="0" w:color="auto"/>
              <w:bottom w:val="single" w:sz="4" w:space="0" w:color="auto"/>
              <w:right w:val="single" w:sz="4" w:space="0" w:color="auto"/>
            </w:tcBorders>
            <w:shd w:val="clear" w:color="auto" w:fill="auto"/>
          </w:tcPr>
          <w:p w:rsidR="009B2610" w:rsidRPr="006A60CE" w:rsidRDefault="003E12EE" w:rsidP="00D31368">
            <w:r>
              <w:t>29</w:t>
            </w:r>
            <w:r w:rsidR="009B2610">
              <w:t>.06.2021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9B2610" w:rsidRDefault="003E12EE" w:rsidP="00D31368">
            <w:r>
              <w:t>Qytetari U.M</w:t>
            </w:r>
          </w:p>
          <w:p w:rsidR="009B2610" w:rsidRPr="006A60CE" w:rsidRDefault="009B2610" w:rsidP="003E12EE">
            <w:r w:rsidRPr="00006E49">
              <w:t>Kërkesë për</w:t>
            </w:r>
            <w:r w:rsidR="003E12EE">
              <w:t>Informacion</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9B2610" w:rsidRPr="006A60CE" w:rsidRDefault="003E12EE" w:rsidP="00D31368">
            <w:r>
              <w:t>02.07</w:t>
            </w:r>
            <w:r w:rsidR="009B2610">
              <w:t>.2021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E12EE" w:rsidRPr="003E12EE" w:rsidRDefault="006F6766" w:rsidP="003E12EE">
            <w:pPr>
              <w:spacing w:after="200" w:line="276" w:lineRule="auto"/>
              <w:jc w:val="both"/>
              <w:rPr>
                <w:rFonts w:eastAsiaTheme="minorHAnsi"/>
                <w:lang w:val="en-US" w:eastAsia="en-US"/>
              </w:rPr>
            </w:pPr>
            <w:r>
              <w:rPr>
                <w:rFonts w:eastAsiaTheme="minorHAnsi"/>
                <w:lang w:val="en-US" w:eastAsia="en-US"/>
              </w:rPr>
              <w:t>Kthimpergjigje:</w:t>
            </w:r>
            <w:r w:rsidR="003E12EE" w:rsidRPr="003E12EE">
              <w:rPr>
                <w:rFonts w:eastAsiaTheme="minorHAnsi"/>
                <w:lang w:val="en-US" w:eastAsia="en-US"/>
              </w:rPr>
              <w:t>juvërtetojmë se barna</w:t>
            </w:r>
            <w:r w:rsidR="003E12EE">
              <w:rPr>
                <w:rFonts w:eastAsiaTheme="minorHAnsi"/>
                <w:lang w:val="en-US" w:eastAsia="en-US"/>
              </w:rPr>
              <w:t>t me emrattregtartë</w:t>
            </w:r>
            <w:r w:rsidR="003E12EE" w:rsidRPr="003E12EE">
              <w:rPr>
                <w:rFonts w:eastAsiaTheme="minorHAnsi"/>
                <w:lang w:val="en-US" w:eastAsia="en-US"/>
              </w:rPr>
              <w:t>mëposhtëm:</w:t>
            </w:r>
            <w:r w:rsidR="003E12EE" w:rsidRPr="003E12EE">
              <w:rPr>
                <w:rFonts w:eastAsiaTheme="minorEastAsia"/>
                <w:b/>
                <w:lang w:val="en-GB" w:eastAsia="en-GB"/>
              </w:rPr>
              <w:t>KALYDECO 150 MG,</w:t>
            </w:r>
            <w:r w:rsidR="003E12EE" w:rsidRPr="003E12EE">
              <w:rPr>
                <w:rFonts w:eastAsiaTheme="minorEastAsia"/>
                <w:lang w:val="en-GB" w:eastAsia="en-GB"/>
              </w:rPr>
              <w:t xml:space="preserve"> me princip aktiv “</w:t>
            </w:r>
            <w:r w:rsidR="003E12EE" w:rsidRPr="003E12EE">
              <w:rPr>
                <w:rFonts w:eastAsiaTheme="minorEastAsia"/>
                <w:color w:val="000000"/>
                <w:shd w:val="clear" w:color="auto" w:fill="FFFFFF"/>
                <w:lang w:val="en-GB" w:eastAsia="en-GB"/>
              </w:rPr>
              <w:t>Ivacaftor</w:t>
            </w:r>
            <w:r w:rsidR="003E12EE" w:rsidRPr="003E12EE">
              <w:rPr>
                <w:rFonts w:eastAsiaTheme="minorEastAsia"/>
                <w:lang w:val="en-GB" w:eastAsia="en-GB"/>
              </w:rPr>
              <w:t>”, në formë-dozën “</w:t>
            </w:r>
            <w:r w:rsidR="003E12EE" w:rsidRPr="003E12EE">
              <w:rPr>
                <w:rFonts w:eastAsiaTheme="minorEastAsia"/>
                <w:color w:val="000000"/>
                <w:shd w:val="clear" w:color="auto" w:fill="FFFFFF"/>
                <w:lang w:val="en-GB" w:eastAsia="en-GB"/>
              </w:rPr>
              <w:t>Film-coated tablet x 150 mg”</w:t>
            </w:r>
            <w:r w:rsidR="003E12EE" w:rsidRPr="003E12EE">
              <w:rPr>
                <w:rFonts w:eastAsiaTheme="minorEastAsia"/>
                <w:b/>
                <w:lang w:val="en-GB" w:eastAsia="en-GB"/>
              </w:rPr>
              <w:t>KAFTRIO 75 MG/50MG/100MG</w:t>
            </w:r>
            <w:r w:rsidR="003E12EE" w:rsidRPr="003E12EE">
              <w:rPr>
                <w:rFonts w:eastAsiaTheme="minorEastAsia"/>
                <w:lang w:val="en-GB" w:eastAsia="en-GB"/>
              </w:rPr>
              <w:t>, me princip aktiv “</w:t>
            </w:r>
            <w:r w:rsidR="003E12EE" w:rsidRPr="003E12EE">
              <w:rPr>
                <w:rFonts w:eastAsiaTheme="minorEastAsia"/>
                <w:iCs/>
                <w:lang w:val="en-US" w:eastAsia="en-GB"/>
              </w:rPr>
              <w:t>Ivacaftor / Tezacaftor / Elexacaftor</w:t>
            </w:r>
            <w:r w:rsidR="003E12EE" w:rsidRPr="003E12EE">
              <w:rPr>
                <w:rFonts w:eastAsiaTheme="minorEastAsia"/>
                <w:lang w:val="en-GB" w:eastAsia="en-GB"/>
              </w:rPr>
              <w:t>”, në formë-dozën “</w:t>
            </w:r>
            <w:r w:rsidR="003E12EE" w:rsidRPr="003E12EE">
              <w:rPr>
                <w:rFonts w:eastAsiaTheme="minorEastAsia"/>
                <w:color w:val="000000"/>
                <w:shd w:val="clear" w:color="auto" w:fill="FFFFFF"/>
                <w:lang w:val="en-GB" w:eastAsia="en-GB"/>
              </w:rPr>
              <w:t xml:space="preserve">Film-coated </w:t>
            </w:r>
            <w:r w:rsidR="003E12EE">
              <w:rPr>
                <w:rFonts w:eastAsiaTheme="minorEastAsia"/>
                <w:color w:val="000000"/>
                <w:shd w:val="clear" w:color="auto" w:fill="FFFFFF"/>
                <w:lang w:val="en-GB" w:eastAsia="en-GB"/>
              </w:rPr>
              <w:t>tablets x (75 mg</w:t>
            </w:r>
            <w:r w:rsidR="003E12EE" w:rsidRPr="003E12EE">
              <w:rPr>
                <w:rFonts w:eastAsiaTheme="minorEastAsia"/>
                <w:color w:val="000000"/>
                <w:shd w:val="clear" w:color="auto" w:fill="FFFFFF"/>
                <w:lang w:val="en-GB" w:eastAsia="en-GB"/>
              </w:rPr>
              <w:t>/50 mg/100 mg)”</w:t>
            </w:r>
          </w:p>
          <w:p w:rsidR="003E12EE" w:rsidRPr="003E12EE" w:rsidRDefault="003E12EE" w:rsidP="003E12EE">
            <w:pPr>
              <w:spacing w:after="200" w:line="276" w:lineRule="auto"/>
              <w:ind w:left="-180"/>
              <w:contextualSpacing/>
              <w:jc w:val="both"/>
              <w:rPr>
                <w:rFonts w:eastAsiaTheme="minorEastAsia"/>
                <w:lang w:val="en-GB" w:eastAsia="en-GB"/>
              </w:rPr>
            </w:pPr>
            <w:r w:rsidRPr="003E12EE">
              <w:rPr>
                <w:rFonts w:eastAsiaTheme="minorEastAsia"/>
                <w:lang w:val="en-GB" w:eastAsia="en-GB"/>
              </w:rPr>
              <w:t>nukjanëtëpajisurame AutorizimpërTregtim në Republikën e Shqipërisë.</w:t>
            </w:r>
          </w:p>
          <w:p w:rsidR="009B2610" w:rsidRPr="006A60CE" w:rsidRDefault="009B2610" w:rsidP="003E12EE">
            <w:pPr>
              <w:spacing w:after="200" w:line="276" w:lineRule="auto"/>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B2610" w:rsidRPr="006A60CE" w:rsidRDefault="009B2610" w:rsidP="00D31368">
            <w:r>
              <w:t>Përfunduar</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9B2610" w:rsidRPr="006A60CE" w:rsidRDefault="009B2610" w:rsidP="00D31368">
            <w:r>
              <w:t xml:space="preserve">Nuk ka </w:t>
            </w:r>
          </w:p>
        </w:tc>
      </w:tr>
      <w:tr w:rsidR="004A5F17" w:rsidRPr="006A60CE" w:rsidTr="004A692C">
        <w:trPr>
          <w:gridAfter w:val="2"/>
          <w:wAfter w:w="1629" w:type="dxa"/>
          <w:trHeight w:val="348"/>
        </w:trPr>
        <w:tc>
          <w:tcPr>
            <w:tcW w:w="1135" w:type="dxa"/>
            <w:shd w:val="clear" w:color="auto" w:fill="auto"/>
          </w:tcPr>
          <w:p w:rsidR="004A5F17" w:rsidRPr="006A60CE" w:rsidRDefault="004A5F17" w:rsidP="00D31368">
            <w:r>
              <w:t>14</w:t>
            </w:r>
          </w:p>
        </w:tc>
        <w:tc>
          <w:tcPr>
            <w:tcW w:w="1276" w:type="dxa"/>
            <w:shd w:val="clear" w:color="auto" w:fill="auto"/>
          </w:tcPr>
          <w:p w:rsidR="004A5F17" w:rsidRPr="006A60CE" w:rsidRDefault="005E20B3" w:rsidP="00D31368">
            <w:r>
              <w:t>06.07</w:t>
            </w:r>
            <w:r w:rsidR="004A5F17">
              <w:t>.21</w:t>
            </w:r>
          </w:p>
        </w:tc>
        <w:tc>
          <w:tcPr>
            <w:tcW w:w="1715" w:type="dxa"/>
            <w:shd w:val="clear" w:color="auto" w:fill="auto"/>
          </w:tcPr>
          <w:p w:rsidR="004A5F17" w:rsidRPr="006A60CE" w:rsidRDefault="005E20B3" w:rsidP="00D31368">
            <w:r>
              <w:t xml:space="preserve"> Qytetari M.Q</w:t>
            </w:r>
            <w:r w:rsidR="004A5F17">
              <w:t>Kerkeseper informacion</w:t>
            </w:r>
          </w:p>
        </w:tc>
        <w:tc>
          <w:tcPr>
            <w:tcW w:w="1403" w:type="dxa"/>
            <w:shd w:val="clear" w:color="auto" w:fill="auto"/>
          </w:tcPr>
          <w:p w:rsidR="004A5F17" w:rsidRPr="006A60CE" w:rsidRDefault="005E20B3" w:rsidP="00D31368">
            <w:r>
              <w:t>16</w:t>
            </w:r>
            <w:r w:rsidR="004A5F17">
              <w:t>.0</w:t>
            </w:r>
            <w:r>
              <w:t>7</w:t>
            </w:r>
            <w:r w:rsidR="004A5F17">
              <w:t>.2021</w:t>
            </w:r>
          </w:p>
        </w:tc>
        <w:tc>
          <w:tcPr>
            <w:tcW w:w="4395" w:type="dxa"/>
            <w:shd w:val="clear" w:color="auto" w:fill="auto"/>
          </w:tcPr>
          <w:p w:rsidR="003E46EE" w:rsidRPr="003E46EE" w:rsidRDefault="004A5F17" w:rsidP="00A13174">
            <w:pPr>
              <w:jc w:val="both"/>
              <w:rPr>
                <w:rFonts w:eastAsiaTheme="minorHAnsi"/>
                <w:lang w:val="en-US" w:eastAsia="en-US"/>
              </w:rPr>
            </w:pPr>
            <w:r>
              <w:t xml:space="preserve">E plote/Kthim përgjigje: </w:t>
            </w:r>
            <w:r w:rsidR="003E46EE" w:rsidRPr="003E46EE">
              <w:rPr>
                <w:rFonts w:eastAsiaTheme="minorHAnsi"/>
                <w:lang w:val="en-US" w:eastAsia="en-US"/>
              </w:rPr>
              <w:t>juvërtetojmë se bari me emrintregtartëmëposhtëm:</w:t>
            </w:r>
            <w:r w:rsidR="003E46EE" w:rsidRPr="003E46EE">
              <w:rPr>
                <w:rFonts w:eastAsiaTheme="minorEastAsia"/>
                <w:b/>
                <w:lang w:val="en-GB" w:eastAsia="en-GB"/>
              </w:rPr>
              <w:t>STILNOX</w:t>
            </w:r>
            <w:r w:rsidR="003E46EE" w:rsidRPr="003E46EE">
              <w:rPr>
                <w:rFonts w:eastAsiaTheme="minorEastAsia"/>
                <w:lang w:val="en-GB" w:eastAsia="en-GB"/>
              </w:rPr>
              <w:t>, me princip aktiv “Zolpidem tartrate”, ne formëdozën “Film-coated, scored tablets x 10mg”</w:t>
            </w:r>
          </w:p>
          <w:p w:rsidR="003E46EE" w:rsidRPr="003E46EE" w:rsidRDefault="003E46EE" w:rsidP="003E46EE">
            <w:pPr>
              <w:spacing w:after="200" w:line="276" w:lineRule="auto"/>
              <w:jc w:val="both"/>
              <w:rPr>
                <w:rFonts w:eastAsiaTheme="minorHAnsi"/>
                <w:lang w:val="en-US" w:eastAsia="en-US"/>
              </w:rPr>
            </w:pPr>
            <w:r w:rsidRPr="003E46EE">
              <w:rPr>
                <w:rFonts w:eastAsiaTheme="minorHAnsi"/>
                <w:lang w:val="en-US" w:eastAsia="en-US"/>
              </w:rPr>
              <w:t>nukështëipajisur  me AutorizimpërTregtim në Republikën e Shqipërisë.</w:t>
            </w:r>
          </w:p>
          <w:p w:rsidR="004A5F17" w:rsidRPr="006A60CE" w:rsidRDefault="004A5F17" w:rsidP="003E46EE">
            <w:pPr>
              <w:ind w:left="-180"/>
              <w:jc w:val="both"/>
            </w:pPr>
          </w:p>
        </w:tc>
      </w:tr>
      <w:tr w:rsidR="004A5F17" w:rsidRPr="006A60CE" w:rsidTr="004A692C">
        <w:trPr>
          <w:gridAfter w:val="2"/>
          <w:wAfter w:w="1629" w:type="dxa"/>
          <w:trHeight w:val="34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4A5F17" w:rsidRDefault="004A5F17" w:rsidP="00D31368">
            <w:r>
              <w:t>15</w:t>
            </w:r>
          </w:p>
          <w:p w:rsidR="004A5F17" w:rsidRPr="006A60CE" w:rsidRDefault="004A5F17" w:rsidP="00D31368"/>
        </w:tc>
        <w:tc>
          <w:tcPr>
            <w:tcW w:w="1276" w:type="dxa"/>
            <w:tcBorders>
              <w:top w:val="single" w:sz="4" w:space="0" w:color="auto"/>
              <w:left w:val="single" w:sz="4" w:space="0" w:color="auto"/>
              <w:bottom w:val="single" w:sz="4" w:space="0" w:color="auto"/>
              <w:right w:val="single" w:sz="4" w:space="0" w:color="auto"/>
            </w:tcBorders>
            <w:shd w:val="clear" w:color="auto" w:fill="auto"/>
          </w:tcPr>
          <w:p w:rsidR="004A5F17" w:rsidRPr="006A60CE" w:rsidRDefault="00A13174" w:rsidP="00D31368">
            <w:r>
              <w:t>05.07</w:t>
            </w:r>
            <w:r w:rsidR="004A5F17">
              <w:t>.2021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4A5F17" w:rsidRDefault="00A13174" w:rsidP="00D31368">
            <w:r>
              <w:t>Qytetari G.B</w:t>
            </w:r>
          </w:p>
          <w:p w:rsidR="004A5F17" w:rsidRPr="006A60CE" w:rsidRDefault="004A5F17" w:rsidP="00D31368">
            <w:r w:rsidRPr="00006E49">
              <w:t>Kërkesë për</w:t>
            </w:r>
            <w:r>
              <w:t xml:space="preserve"> Informacion</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4A5F17" w:rsidRPr="006A60CE" w:rsidRDefault="00A13174" w:rsidP="00D31368">
            <w:r>
              <w:t>15</w:t>
            </w:r>
            <w:r w:rsidR="004A5F17">
              <w:t>.07.2021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6766" w:rsidRPr="006F6766" w:rsidRDefault="006F6766" w:rsidP="006F6766">
            <w:pPr>
              <w:spacing w:after="200" w:line="276" w:lineRule="auto"/>
              <w:jc w:val="both"/>
              <w:rPr>
                <w:rFonts w:eastAsiaTheme="minorHAnsi"/>
                <w:lang w:val="en-US" w:eastAsia="en-US"/>
              </w:rPr>
            </w:pPr>
            <w:r>
              <w:rPr>
                <w:rFonts w:eastAsiaTheme="minorHAnsi"/>
                <w:lang w:val="en-US" w:eastAsia="en-US"/>
              </w:rPr>
              <w:t xml:space="preserve">Kthimpergjigje: </w:t>
            </w:r>
            <w:r w:rsidRPr="006F6766">
              <w:rPr>
                <w:rFonts w:eastAsiaTheme="minorHAnsi"/>
                <w:lang w:val="en-US" w:eastAsia="en-US"/>
              </w:rPr>
              <w:t>juvërtetojmë se barnat me emrattregtartëmëposhtëm:</w:t>
            </w:r>
          </w:p>
          <w:p w:rsidR="006F6766" w:rsidRPr="006F6766" w:rsidRDefault="006F6766" w:rsidP="006F6766">
            <w:pPr>
              <w:spacing w:after="200" w:line="276" w:lineRule="auto"/>
              <w:contextualSpacing/>
              <w:jc w:val="both"/>
              <w:rPr>
                <w:rFonts w:eastAsiaTheme="minorEastAsia"/>
                <w:lang w:val="en-GB" w:eastAsia="en-GB"/>
              </w:rPr>
            </w:pPr>
            <w:r w:rsidRPr="006F6766">
              <w:rPr>
                <w:rFonts w:eastAsiaTheme="minorEastAsia"/>
                <w:b/>
                <w:lang w:val="en-GB" w:eastAsia="en-GB"/>
              </w:rPr>
              <w:t>TRESIBA FLEXTOUCH</w:t>
            </w:r>
            <w:r w:rsidRPr="006F6766">
              <w:rPr>
                <w:rFonts w:eastAsiaTheme="minorEastAsia"/>
                <w:lang w:val="en-GB" w:eastAsia="en-GB"/>
              </w:rPr>
              <w:t>, me princip aktiv “Insulin degludec”, ne formëdozën “Solution for injection x 100 U/ml”</w:t>
            </w:r>
          </w:p>
          <w:p w:rsidR="006F6766" w:rsidRPr="006F6766" w:rsidRDefault="006F6766" w:rsidP="006F6766">
            <w:pPr>
              <w:spacing w:after="200" w:line="276" w:lineRule="auto"/>
              <w:contextualSpacing/>
              <w:jc w:val="both"/>
              <w:rPr>
                <w:rFonts w:eastAsiaTheme="minorEastAsia"/>
                <w:lang w:val="en-GB" w:eastAsia="en-GB"/>
              </w:rPr>
            </w:pPr>
            <w:r w:rsidRPr="006F6766">
              <w:rPr>
                <w:rFonts w:eastAsiaTheme="minorEastAsia"/>
                <w:b/>
                <w:lang w:val="en-GB" w:eastAsia="en-GB"/>
              </w:rPr>
              <w:t>NOVORAPID FLEXPEN,</w:t>
            </w:r>
            <w:r w:rsidRPr="006F6766">
              <w:rPr>
                <w:rFonts w:eastAsiaTheme="minorEastAsia"/>
                <w:lang w:val="en-GB" w:eastAsia="en-GB"/>
              </w:rPr>
              <w:t xml:space="preserve"> me princip aktiv “Insulin aspart (recombinant dna origin)”, ne formëdozën “Solution for injection x 100 U/ml”,</w:t>
            </w:r>
          </w:p>
          <w:p w:rsidR="006F6766" w:rsidRPr="006F6766" w:rsidRDefault="006F6766" w:rsidP="006F6766">
            <w:pPr>
              <w:spacing w:after="200" w:line="276" w:lineRule="auto"/>
              <w:contextualSpacing/>
              <w:jc w:val="both"/>
              <w:rPr>
                <w:rFonts w:eastAsiaTheme="minorEastAsia"/>
                <w:lang w:val="en-GB" w:eastAsia="en-GB"/>
              </w:rPr>
            </w:pPr>
            <w:r w:rsidRPr="006F6766">
              <w:rPr>
                <w:rFonts w:eastAsiaTheme="minorEastAsia"/>
                <w:b/>
                <w:lang w:val="en-GB" w:eastAsia="en-GB"/>
              </w:rPr>
              <w:t>NOVORAPID PENFILL,</w:t>
            </w:r>
            <w:r w:rsidRPr="006F6766">
              <w:rPr>
                <w:rFonts w:eastAsiaTheme="minorEastAsia"/>
                <w:lang w:val="en-GB" w:eastAsia="en-GB"/>
              </w:rPr>
              <w:t xml:space="preserve"> me princip aktiv “Insulin aspart”, ne formëdozën “Solution for injection x 100 U/ml”,</w:t>
            </w:r>
          </w:p>
          <w:p w:rsidR="006F6766" w:rsidRPr="006F6766" w:rsidRDefault="006F6766" w:rsidP="008434CA">
            <w:pPr>
              <w:spacing w:after="200" w:line="276" w:lineRule="auto"/>
              <w:ind w:right="-2640"/>
              <w:jc w:val="both"/>
              <w:rPr>
                <w:rFonts w:eastAsiaTheme="minorHAnsi"/>
                <w:lang w:val="en-US" w:eastAsia="en-US"/>
              </w:rPr>
            </w:pPr>
            <w:r w:rsidRPr="006F6766">
              <w:rPr>
                <w:rFonts w:eastAsiaTheme="minorHAnsi"/>
                <w:lang w:val="en-US" w:eastAsia="en-US"/>
              </w:rPr>
              <w:t>janëtëpajisura  me AutorizimpërTregtim në Republikën</w:t>
            </w:r>
            <w:r w:rsidR="009C080F">
              <w:rPr>
                <w:rFonts w:eastAsiaTheme="minorHAnsi"/>
                <w:lang w:val="en-US" w:eastAsia="en-US"/>
              </w:rPr>
              <w:t>e Sh</w:t>
            </w:r>
            <w:r w:rsidRPr="006F6766">
              <w:rPr>
                <w:rFonts w:eastAsiaTheme="minorHAnsi"/>
                <w:lang w:val="en-US" w:eastAsia="en-US"/>
              </w:rPr>
              <w:t>qipërisë.</w:t>
            </w:r>
          </w:p>
          <w:p w:rsidR="006F6766" w:rsidRPr="006F6766" w:rsidRDefault="006F6766" w:rsidP="008434CA">
            <w:pPr>
              <w:spacing w:after="200" w:line="276" w:lineRule="auto"/>
              <w:ind w:right="-939"/>
              <w:rPr>
                <w:rFonts w:eastAsiaTheme="minorHAnsi"/>
                <w:lang w:val="en-US" w:eastAsia="en-US"/>
              </w:rPr>
            </w:pPr>
            <w:r w:rsidRPr="006F6766">
              <w:rPr>
                <w:rFonts w:eastAsiaTheme="minorHAnsi"/>
                <w:lang w:val="en-US" w:eastAsia="en-US"/>
              </w:rPr>
              <w:t xml:space="preserve">Jubëjmë me dije se aparati: </w:t>
            </w:r>
            <w:r w:rsidRPr="006F6766">
              <w:rPr>
                <w:rFonts w:eastAsiaTheme="minorEastAsia"/>
                <w:lang w:val="en-US" w:eastAsia="en-GB"/>
              </w:rPr>
              <w:t>CapteurFreeStyle</w:t>
            </w:r>
          </w:p>
          <w:p w:rsidR="006F6766" w:rsidRPr="006F6766" w:rsidRDefault="006F6766" w:rsidP="006F6766">
            <w:pPr>
              <w:spacing w:after="200" w:line="276" w:lineRule="auto"/>
              <w:rPr>
                <w:rFonts w:eastAsiaTheme="minorHAnsi"/>
                <w:lang w:val="en-US" w:eastAsia="en-US"/>
              </w:rPr>
            </w:pPr>
            <w:r w:rsidRPr="006F6766">
              <w:rPr>
                <w:rFonts w:eastAsiaTheme="minorHAnsi"/>
                <w:lang w:val="en-US" w:eastAsia="en-US"/>
              </w:rPr>
              <w:t>nukeshteipajisur me AutorizimpërTregtim në Republikën e Shqipërisë.</w:t>
            </w:r>
          </w:p>
          <w:p w:rsidR="004A5F17" w:rsidRPr="00A13174" w:rsidRDefault="004A5F17" w:rsidP="00A13174">
            <w:pPr>
              <w:spacing w:after="200" w:line="276" w:lineRule="auto"/>
              <w:contextualSpacing/>
              <w:jc w:val="both"/>
              <w:rPr>
                <w:rFonts w:eastAsiaTheme="minorEastAsia"/>
                <w:lang w:val="en-GB" w:eastAsia="en-GB"/>
              </w:rPr>
            </w:pPr>
          </w:p>
        </w:tc>
      </w:tr>
      <w:tr w:rsidR="009C080F" w:rsidRPr="006A60CE" w:rsidTr="004A692C">
        <w:trPr>
          <w:gridAfter w:val="2"/>
          <w:wAfter w:w="1629" w:type="dxa"/>
          <w:trHeight w:val="348"/>
        </w:trPr>
        <w:tc>
          <w:tcPr>
            <w:tcW w:w="1135" w:type="dxa"/>
            <w:shd w:val="clear" w:color="auto" w:fill="auto"/>
          </w:tcPr>
          <w:p w:rsidR="009C080F" w:rsidRPr="006A60CE" w:rsidRDefault="009C080F" w:rsidP="00D31368">
            <w:r>
              <w:t>16</w:t>
            </w:r>
          </w:p>
        </w:tc>
        <w:tc>
          <w:tcPr>
            <w:tcW w:w="1276" w:type="dxa"/>
            <w:shd w:val="clear" w:color="auto" w:fill="auto"/>
          </w:tcPr>
          <w:p w:rsidR="009C080F" w:rsidRPr="006A60CE" w:rsidRDefault="00B65EC1" w:rsidP="00D31368">
            <w:r>
              <w:t>01.09</w:t>
            </w:r>
            <w:r w:rsidR="009C080F">
              <w:t>.21</w:t>
            </w:r>
          </w:p>
        </w:tc>
        <w:tc>
          <w:tcPr>
            <w:tcW w:w="1715" w:type="dxa"/>
            <w:shd w:val="clear" w:color="auto" w:fill="auto"/>
          </w:tcPr>
          <w:p w:rsidR="009C080F" w:rsidRPr="006A60CE" w:rsidRDefault="00B65EC1" w:rsidP="00D31368">
            <w:r>
              <w:t xml:space="preserve"> Qytetari </w:t>
            </w:r>
            <w:r>
              <w:lastRenderedPageBreak/>
              <w:t>V.K</w:t>
            </w:r>
            <w:r w:rsidR="009C080F">
              <w:t>Kerkeseper informacion</w:t>
            </w:r>
          </w:p>
        </w:tc>
        <w:tc>
          <w:tcPr>
            <w:tcW w:w="1403" w:type="dxa"/>
            <w:shd w:val="clear" w:color="auto" w:fill="auto"/>
          </w:tcPr>
          <w:p w:rsidR="009C080F" w:rsidRPr="006A60CE" w:rsidRDefault="00B65EC1" w:rsidP="00D31368">
            <w:r>
              <w:lastRenderedPageBreak/>
              <w:t>02</w:t>
            </w:r>
            <w:r w:rsidR="009C080F">
              <w:t>.0</w:t>
            </w:r>
            <w:r>
              <w:t>9</w:t>
            </w:r>
            <w:r w:rsidR="009C080F">
              <w:t>.2021</w:t>
            </w:r>
          </w:p>
        </w:tc>
        <w:tc>
          <w:tcPr>
            <w:tcW w:w="4395" w:type="dxa"/>
            <w:shd w:val="clear" w:color="auto" w:fill="auto"/>
          </w:tcPr>
          <w:p w:rsidR="00FE3081" w:rsidRPr="00FE3081" w:rsidRDefault="009C080F" w:rsidP="00FE3081">
            <w:pPr>
              <w:ind w:left="-180"/>
              <w:jc w:val="both"/>
            </w:pPr>
            <w:r>
              <w:t xml:space="preserve">E plote/Kthim përgjigje: </w:t>
            </w:r>
            <w:r w:rsidR="00FE3081">
              <w:t xml:space="preserve">ju bëjmë me dije se </w:t>
            </w:r>
            <w:r w:rsidR="00FE3081">
              <w:lastRenderedPageBreak/>
              <w:t>për principin</w:t>
            </w:r>
            <w:r w:rsidR="00FE3081" w:rsidRPr="00006E49">
              <w:t>aktiv:</w:t>
            </w:r>
            <w:r w:rsidR="00FE3081" w:rsidRPr="00FE3081">
              <w:rPr>
                <w:b/>
              </w:rPr>
              <w:t>BRENTUXIMAB</w:t>
            </w:r>
          </w:p>
          <w:p w:rsidR="00FE3081" w:rsidRDefault="00FE3081" w:rsidP="00FE3081">
            <w:r>
              <w:t>nuk ka bar të Autorizuar për Tregtim në Republikën e Shqipërisë, kurse për principin aktiv:</w:t>
            </w:r>
          </w:p>
          <w:p w:rsidR="00FE3081" w:rsidRPr="00FE3081" w:rsidRDefault="00FE3081" w:rsidP="00FE3081">
            <w:pPr>
              <w:rPr>
                <w:b/>
              </w:rPr>
            </w:pPr>
            <w:r w:rsidRPr="00FE3081">
              <w:rPr>
                <w:b/>
              </w:rPr>
              <w:t>BENDAMUSTINE</w:t>
            </w:r>
          </w:p>
          <w:p w:rsidR="00FE3081" w:rsidRDefault="00FE3081" w:rsidP="00FE3081">
            <w:r>
              <w:t xml:space="preserve">  Janë këto barna  të </w:t>
            </w:r>
            <w:r w:rsidRPr="00862DBF">
              <w:t>Autorizuar</w:t>
            </w:r>
            <w:r>
              <w:t>a</w:t>
            </w:r>
            <w:r w:rsidRPr="00862DBF">
              <w:t xml:space="preserve">  për Tregtim në Republikën e Shqipërisë:</w:t>
            </w:r>
          </w:p>
          <w:p w:rsidR="009C080F" w:rsidRPr="006A60CE" w:rsidRDefault="009C080F" w:rsidP="000531BD">
            <w:pPr>
              <w:ind w:left="-180"/>
              <w:jc w:val="both"/>
            </w:pPr>
          </w:p>
        </w:tc>
      </w:tr>
      <w:tr w:rsidR="009C080F" w:rsidRPr="006A60CE" w:rsidTr="004A692C">
        <w:trPr>
          <w:gridAfter w:val="2"/>
          <w:wAfter w:w="1629" w:type="dxa"/>
          <w:trHeight w:val="34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C080F" w:rsidRDefault="009C080F" w:rsidP="00D31368">
            <w:r>
              <w:lastRenderedPageBreak/>
              <w:t>17</w:t>
            </w:r>
          </w:p>
          <w:p w:rsidR="009C080F" w:rsidRPr="006A60CE" w:rsidRDefault="009C080F" w:rsidP="00D31368"/>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80F" w:rsidRPr="006A60CE" w:rsidRDefault="00621D81" w:rsidP="00D31368">
            <w:r>
              <w:t>24.09</w:t>
            </w:r>
            <w:r w:rsidR="009C080F">
              <w:t>.2021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9C080F" w:rsidRDefault="00621D81" w:rsidP="00D31368">
            <w:r>
              <w:t>Qytetari S.I.</w:t>
            </w:r>
          </w:p>
          <w:p w:rsidR="009C080F" w:rsidRPr="006A60CE" w:rsidRDefault="009C080F" w:rsidP="00D31368">
            <w:r w:rsidRPr="00006E49">
              <w:t>Kërkesë për</w:t>
            </w:r>
            <w:r>
              <w:t xml:space="preserve"> Informacion</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9C080F" w:rsidRPr="006A60CE" w:rsidRDefault="00621D81" w:rsidP="00D31368">
            <w:r>
              <w:t>30.09</w:t>
            </w:r>
            <w:r w:rsidR="009C080F">
              <w:t>.2021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7557FA" w:rsidRPr="00006E49" w:rsidRDefault="009C080F" w:rsidP="007557FA">
            <w:pPr>
              <w:ind w:left="-180"/>
              <w:jc w:val="both"/>
            </w:pPr>
            <w:r>
              <w:rPr>
                <w:rFonts w:eastAsiaTheme="minorHAnsi"/>
                <w:lang w:val="en-US" w:eastAsia="en-US"/>
              </w:rPr>
              <w:t>Kthimpergjigje:</w:t>
            </w:r>
            <w:r w:rsidR="007557FA">
              <w:t>ju bëjmë me dije se bari</w:t>
            </w:r>
            <w:r w:rsidR="007557FA" w:rsidRPr="00006E49">
              <w:t>:</w:t>
            </w:r>
          </w:p>
          <w:p w:rsidR="007557FA" w:rsidRPr="007557FA" w:rsidRDefault="007557FA" w:rsidP="007557FA">
            <w:pPr>
              <w:jc w:val="both"/>
            </w:pPr>
            <w:r w:rsidRPr="007557FA">
              <w:rPr>
                <w:b/>
              </w:rPr>
              <w:t>OCREVUS</w:t>
            </w:r>
            <w:r w:rsidRPr="007557FA">
              <w:t>, me princip aktiv “Ocrelizumab”, në formëdozën “Concentratefor solution for infusion x 300mg/10ml”, në paketimin “Box x 1 vial”,  me MAH “RocheRegistrationGmbH, Gjermani”,</w:t>
            </w:r>
          </w:p>
          <w:p w:rsidR="007557FA" w:rsidRDefault="007557FA" w:rsidP="007557FA">
            <w:pPr>
              <w:pStyle w:val="ListParagraph"/>
              <w:ind w:left="-180"/>
              <w:jc w:val="both"/>
              <w:rPr>
                <w:rFonts w:ascii="Times New Roman" w:hAnsi="Times New Roman"/>
                <w:sz w:val="24"/>
                <w:szCs w:val="24"/>
              </w:rPr>
            </w:pPr>
            <w:r>
              <w:rPr>
                <w:rFonts w:ascii="Times New Roman" w:hAnsi="Times New Roman"/>
                <w:sz w:val="24"/>
                <w:szCs w:val="24"/>
              </w:rPr>
              <w:t>ështëipajisur  me AutorizimpërT</w:t>
            </w:r>
            <w:r w:rsidRPr="00AF5912">
              <w:rPr>
                <w:rFonts w:ascii="Times New Roman" w:hAnsi="Times New Roman"/>
                <w:sz w:val="24"/>
                <w:szCs w:val="24"/>
              </w:rPr>
              <w:t xml:space="preserve">regtim në Republikën e Shqipërisë. </w:t>
            </w:r>
          </w:p>
          <w:p w:rsidR="007557FA" w:rsidRDefault="007557FA" w:rsidP="007557FA">
            <w:pPr>
              <w:pStyle w:val="ListParagraph"/>
              <w:ind w:left="-180"/>
              <w:jc w:val="both"/>
              <w:rPr>
                <w:rFonts w:ascii="Times New Roman" w:hAnsi="Times New Roman"/>
                <w:sz w:val="24"/>
                <w:szCs w:val="24"/>
              </w:rPr>
            </w:pPr>
          </w:p>
          <w:p w:rsidR="007557FA" w:rsidRDefault="007557FA" w:rsidP="007557FA">
            <w:pPr>
              <w:pStyle w:val="ListParagraph"/>
              <w:ind w:left="-180"/>
              <w:jc w:val="both"/>
              <w:rPr>
                <w:rFonts w:ascii="Times New Roman" w:hAnsi="Times New Roman"/>
                <w:sz w:val="24"/>
                <w:szCs w:val="24"/>
              </w:rPr>
            </w:pPr>
            <w:r>
              <w:rPr>
                <w:rFonts w:ascii="Times New Roman" w:hAnsi="Times New Roman"/>
                <w:sz w:val="24"/>
                <w:szCs w:val="24"/>
              </w:rPr>
              <w:t>Jubëjmëgjithashtu me dije se bari</w:t>
            </w:r>
            <w:r w:rsidRPr="00F433C6">
              <w:rPr>
                <w:rFonts w:ascii="Times New Roman" w:hAnsi="Times New Roman"/>
                <w:sz w:val="24"/>
                <w:szCs w:val="24"/>
              </w:rPr>
              <w:t>“</w:t>
            </w:r>
            <w:r w:rsidRPr="00F433C6">
              <w:rPr>
                <w:rFonts w:ascii="Times New Roman" w:hAnsi="Times New Roman"/>
                <w:b/>
                <w:i/>
                <w:sz w:val="24"/>
                <w:szCs w:val="24"/>
              </w:rPr>
              <w:t>Ocrevus</w:t>
            </w:r>
            <w:r>
              <w:rPr>
                <w:rFonts w:ascii="Times New Roman" w:hAnsi="Times New Roman"/>
                <w:sz w:val="24"/>
                <w:szCs w:val="24"/>
              </w:rPr>
              <w:t>”ështëimportuargjatëvitit 2021 në RSH, bazuar në tëdhënat e AKBPM-së.</w:t>
            </w:r>
          </w:p>
          <w:p w:rsidR="00621D81" w:rsidRPr="003E12EE" w:rsidRDefault="00621D81" w:rsidP="00621D81">
            <w:pPr>
              <w:spacing w:after="200" w:line="276" w:lineRule="auto"/>
              <w:jc w:val="both"/>
              <w:rPr>
                <w:rFonts w:eastAsiaTheme="minorEastAsia"/>
                <w:lang w:val="en-GB" w:eastAsia="en-GB"/>
              </w:rPr>
            </w:pPr>
          </w:p>
          <w:p w:rsidR="009C080F" w:rsidRPr="003E12EE" w:rsidRDefault="009C080F" w:rsidP="00D31368">
            <w:pPr>
              <w:spacing w:after="200" w:line="276" w:lineRule="auto"/>
              <w:ind w:left="-180"/>
              <w:contextualSpacing/>
              <w:jc w:val="both"/>
              <w:rPr>
                <w:rFonts w:eastAsiaTheme="minorEastAsia"/>
                <w:lang w:val="en-GB" w:eastAsia="en-GB"/>
              </w:rPr>
            </w:pPr>
          </w:p>
          <w:p w:rsidR="009C080F" w:rsidRPr="006A60CE" w:rsidRDefault="009C080F" w:rsidP="00D31368">
            <w:pPr>
              <w:spacing w:after="200" w:line="276" w:lineRule="auto"/>
            </w:pPr>
          </w:p>
        </w:tc>
      </w:tr>
      <w:tr w:rsidR="009952C3" w:rsidRPr="006A60CE" w:rsidTr="004A692C">
        <w:trPr>
          <w:gridAfter w:val="2"/>
          <w:wAfter w:w="1629" w:type="dxa"/>
          <w:trHeight w:val="348"/>
        </w:trPr>
        <w:tc>
          <w:tcPr>
            <w:tcW w:w="1135" w:type="dxa"/>
            <w:shd w:val="clear" w:color="auto" w:fill="auto"/>
          </w:tcPr>
          <w:p w:rsidR="009952C3" w:rsidRPr="006A60CE" w:rsidRDefault="009952C3" w:rsidP="00D31368">
            <w:r>
              <w:t>18</w:t>
            </w:r>
          </w:p>
        </w:tc>
        <w:tc>
          <w:tcPr>
            <w:tcW w:w="1276" w:type="dxa"/>
            <w:shd w:val="clear" w:color="auto" w:fill="auto"/>
          </w:tcPr>
          <w:p w:rsidR="009952C3" w:rsidRPr="006A60CE" w:rsidRDefault="00617DA8" w:rsidP="00D31368">
            <w:r>
              <w:t>11.10</w:t>
            </w:r>
            <w:r w:rsidR="009952C3">
              <w:t>.21</w:t>
            </w:r>
          </w:p>
        </w:tc>
        <w:tc>
          <w:tcPr>
            <w:tcW w:w="1715" w:type="dxa"/>
            <w:shd w:val="clear" w:color="auto" w:fill="auto"/>
          </w:tcPr>
          <w:p w:rsidR="009952C3" w:rsidRPr="006A60CE" w:rsidRDefault="00617DA8" w:rsidP="00D31368">
            <w:r>
              <w:t xml:space="preserve"> Qytetari M.M.</w:t>
            </w:r>
            <w:r w:rsidR="009952C3">
              <w:t>Kerkeseper informacion</w:t>
            </w:r>
          </w:p>
        </w:tc>
        <w:tc>
          <w:tcPr>
            <w:tcW w:w="1403" w:type="dxa"/>
            <w:shd w:val="clear" w:color="auto" w:fill="auto"/>
          </w:tcPr>
          <w:p w:rsidR="009952C3" w:rsidRPr="006A60CE" w:rsidRDefault="00617DA8" w:rsidP="00D31368">
            <w:r>
              <w:t>13.10</w:t>
            </w:r>
            <w:r w:rsidR="009952C3">
              <w:t>.2021</w:t>
            </w:r>
          </w:p>
        </w:tc>
        <w:tc>
          <w:tcPr>
            <w:tcW w:w="4395" w:type="dxa"/>
            <w:shd w:val="clear" w:color="auto" w:fill="auto"/>
          </w:tcPr>
          <w:p w:rsidR="00617DA8" w:rsidRPr="00617DA8" w:rsidRDefault="009952C3" w:rsidP="00617DA8">
            <w:pPr>
              <w:ind w:left="-180"/>
              <w:jc w:val="both"/>
            </w:pPr>
            <w:r>
              <w:t xml:space="preserve">E plote/Kthim përgjigje: </w:t>
            </w:r>
            <w:r w:rsidR="00617DA8">
              <w:t>, ju vërtetojmë se bari i mëposhtëm</w:t>
            </w:r>
            <w:r w:rsidR="00617DA8" w:rsidRPr="00006E49">
              <w:t>:</w:t>
            </w:r>
            <w:r w:rsidR="00617DA8" w:rsidRPr="00617DA8">
              <w:rPr>
                <w:b/>
              </w:rPr>
              <w:t>LEMTRADA</w:t>
            </w:r>
            <w:r w:rsidR="00617DA8" w:rsidRPr="00617DA8">
              <w:t>, me princip aktiv “</w:t>
            </w:r>
            <w:r w:rsidR="00617DA8" w:rsidRPr="00617DA8">
              <w:rPr>
                <w:rStyle w:val="Emphasis"/>
                <w:color w:val="000000"/>
              </w:rPr>
              <w:t>Alemtuzumab</w:t>
            </w:r>
            <w:r w:rsidR="00617DA8" w:rsidRPr="00617DA8">
              <w:t>”,</w:t>
            </w:r>
          </w:p>
          <w:p w:rsidR="00617DA8" w:rsidRPr="002627A4" w:rsidRDefault="00617DA8" w:rsidP="00617DA8">
            <w:pPr>
              <w:pStyle w:val="ListParagraph"/>
              <w:ind w:left="540"/>
              <w:jc w:val="both"/>
              <w:rPr>
                <w:rFonts w:ascii="Times New Roman" w:hAnsi="Times New Roman"/>
                <w:sz w:val="24"/>
                <w:szCs w:val="24"/>
              </w:rPr>
            </w:pPr>
          </w:p>
          <w:p w:rsidR="00617DA8" w:rsidRPr="000362C1" w:rsidRDefault="00617DA8" w:rsidP="00617DA8">
            <w:pPr>
              <w:pStyle w:val="ListParagraph"/>
              <w:ind w:left="-180"/>
              <w:jc w:val="both"/>
              <w:rPr>
                <w:rFonts w:ascii="Times New Roman" w:hAnsi="Times New Roman"/>
                <w:sz w:val="24"/>
                <w:szCs w:val="24"/>
              </w:rPr>
            </w:pPr>
            <w:r>
              <w:rPr>
                <w:rFonts w:ascii="Times New Roman" w:hAnsi="Times New Roman"/>
                <w:sz w:val="24"/>
                <w:szCs w:val="24"/>
              </w:rPr>
              <w:t>nukështëipajisur me AutorizimpërT</w:t>
            </w:r>
            <w:r w:rsidRPr="00AF5912">
              <w:rPr>
                <w:rFonts w:ascii="Times New Roman" w:hAnsi="Times New Roman"/>
                <w:sz w:val="24"/>
                <w:szCs w:val="24"/>
              </w:rPr>
              <w:t xml:space="preserve">regtim në Republikën e Shqipërisë. </w:t>
            </w:r>
          </w:p>
          <w:p w:rsidR="00617DA8" w:rsidRPr="00006E49" w:rsidRDefault="00617DA8" w:rsidP="00617DA8">
            <w:pPr>
              <w:ind w:left="-180"/>
            </w:pPr>
            <w:r w:rsidRPr="00006E49">
              <w:t>J</w:t>
            </w:r>
            <w:r>
              <w:t xml:space="preserve">u bëjmë me dije se për principin </w:t>
            </w:r>
            <w:r w:rsidRPr="00006E49">
              <w:t>aktiv</w:t>
            </w:r>
            <w:r>
              <w:t>:</w:t>
            </w:r>
          </w:p>
          <w:p w:rsidR="00617DA8" w:rsidRPr="00617DA8" w:rsidRDefault="00617DA8" w:rsidP="00617DA8">
            <w:r w:rsidRPr="00617DA8">
              <w:rPr>
                <w:rStyle w:val="Emphasis"/>
                <w:color w:val="000000"/>
              </w:rPr>
              <w:t>Alemtuzumab</w:t>
            </w:r>
          </w:p>
          <w:p w:rsidR="009952C3" w:rsidRPr="00617DA8" w:rsidRDefault="00617DA8" w:rsidP="00617DA8">
            <w:pPr>
              <w:ind w:left="-180"/>
              <w:jc w:val="both"/>
            </w:pPr>
            <w:r w:rsidRPr="00095459">
              <w:t>n</w:t>
            </w:r>
            <w:r>
              <w:t>uk ka bar të Autorizuar</w:t>
            </w:r>
            <w:r w:rsidRPr="00095459">
              <w:t xml:space="preserve"> për Tre</w:t>
            </w:r>
            <w:r>
              <w:t>gtim në Republikën e Shqipërisë.</w:t>
            </w:r>
          </w:p>
          <w:p w:rsidR="009952C3" w:rsidRPr="006A60CE" w:rsidRDefault="009952C3" w:rsidP="00D31368">
            <w:pPr>
              <w:ind w:left="-180"/>
              <w:jc w:val="both"/>
            </w:pPr>
          </w:p>
        </w:tc>
      </w:tr>
      <w:tr w:rsidR="009952C3" w:rsidRPr="006A60CE" w:rsidTr="004A692C">
        <w:trPr>
          <w:gridAfter w:val="2"/>
          <w:wAfter w:w="1629" w:type="dxa"/>
          <w:trHeight w:val="34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9952C3" w:rsidRDefault="009952C3" w:rsidP="00D31368">
            <w:r>
              <w:t>19</w:t>
            </w:r>
          </w:p>
          <w:p w:rsidR="009952C3" w:rsidRPr="006A60CE" w:rsidRDefault="009952C3" w:rsidP="00D31368"/>
        </w:tc>
        <w:tc>
          <w:tcPr>
            <w:tcW w:w="1276" w:type="dxa"/>
            <w:tcBorders>
              <w:top w:val="single" w:sz="4" w:space="0" w:color="auto"/>
              <w:left w:val="single" w:sz="4" w:space="0" w:color="auto"/>
              <w:bottom w:val="single" w:sz="4" w:space="0" w:color="auto"/>
              <w:right w:val="single" w:sz="4" w:space="0" w:color="auto"/>
            </w:tcBorders>
            <w:shd w:val="clear" w:color="auto" w:fill="auto"/>
          </w:tcPr>
          <w:p w:rsidR="009952C3" w:rsidRPr="006A60CE" w:rsidRDefault="006E7CD4" w:rsidP="00D31368">
            <w:r>
              <w:t>11.10</w:t>
            </w:r>
            <w:r w:rsidR="009952C3">
              <w:t>.2021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9952C3" w:rsidRDefault="006E7CD4" w:rsidP="00D31368">
            <w:r>
              <w:t>Qytetari A.B.</w:t>
            </w:r>
          </w:p>
          <w:p w:rsidR="009952C3" w:rsidRPr="006A60CE" w:rsidRDefault="009952C3" w:rsidP="00D31368">
            <w:r w:rsidRPr="00006E49">
              <w:t>Kërkesë për</w:t>
            </w:r>
            <w:r>
              <w:t xml:space="preserve"> Informacion</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9952C3" w:rsidRPr="006A60CE" w:rsidRDefault="006E7CD4" w:rsidP="00D31368">
            <w:r>
              <w:t>13.10</w:t>
            </w:r>
            <w:r w:rsidR="009952C3">
              <w:t>.2021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82131" w:rsidRPr="007F1B61" w:rsidRDefault="009952C3" w:rsidP="00682131">
            <w:pPr>
              <w:jc w:val="both"/>
            </w:pPr>
            <w:r>
              <w:rPr>
                <w:rFonts w:eastAsiaTheme="minorHAnsi"/>
                <w:lang w:val="en-US" w:eastAsia="en-US"/>
              </w:rPr>
              <w:t>Kthimpergjigje:</w:t>
            </w:r>
            <w:r w:rsidR="00682131">
              <w:t>ju vërtetojmë se bari me emrin tregtar të mëposhtëm:</w:t>
            </w:r>
          </w:p>
          <w:p w:rsidR="00682131" w:rsidRPr="00682131" w:rsidRDefault="00682131" w:rsidP="00682131">
            <w:pPr>
              <w:jc w:val="both"/>
            </w:pPr>
            <w:r w:rsidRPr="00682131">
              <w:rPr>
                <w:b/>
              </w:rPr>
              <w:t>ANAGRELIDE TEVA</w:t>
            </w:r>
            <w:r w:rsidRPr="00682131">
              <w:t>, me princip aktiv“</w:t>
            </w:r>
            <w:r w:rsidRPr="00682131">
              <w:rPr>
                <w:rStyle w:val="Emphasis"/>
                <w:color w:val="000000"/>
              </w:rPr>
              <w:t>Anagrelide</w:t>
            </w:r>
            <w:r w:rsidRPr="00682131">
              <w:t>”,</w:t>
            </w:r>
          </w:p>
          <w:p w:rsidR="00682131" w:rsidRPr="000362C1" w:rsidRDefault="00682131" w:rsidP="00682131">
            <w:pPr>
              <w:pStyle w:val="ListParagraph"/>
              <w:ind w:left="-180"/>
              <w:jc w:val="both"/>
              <w:rPr>
                <w:rFonts w:ascii="Times New Roman" w:hAnsi="Times New Roman"/>
                <w:sz w:val="24"/>
                <w:szCs w:val="24"/>
              </w:rPr>
            </w:pPr>
            <w:r>
              <w:rPr>
                <w:rFonts w:ascii="Times New Roman" w:hAnsi="Times New Roman"/>
                <w:sz w:val="24"/>
                <w:szCs w:val="24"/>
              </w:rPr>
              <w:t>nukështëipajisur me AutorizimpërT</w:t>
            </w:r>
            <w:r w:rsidRPr="00AF5912">
              <w:rPr>
                <w:rFonts w:ascii="Times New Roman" w:hAnsi="Times New Roman"/>
                <w:sz w:val="24"/>
                <w:szCs w:val="24"/>
              </w:rPr>
              <w:t xml:space="preserve">regtim në Republikën e Shqipërisë. </w:t>
            </w:r>
          </w:p>
          <w:p w:rsidR="00682131" w:rsidRPr="00006E49" w:rsidRDefault="00682131" w:rsidP="00682131">
            <w:pPr>
              <w:ind w:left="-180"/>
            </w:pPr>
            <w:r w:rsidRPr="00006E49">
              <w:t>J</w:t>
            </w:r>
            <w:r>
              <w:t xml:space="preserve">u bëjmë me dije se për principin </w:t>
            </w:r>
            <w:r w:rsidRPr="00006E49">
              <w:t>aktiv</w:t>
            </w:r>
            <w:r>
              <w:t>:</w:t>
            </w:r>
          </w:p>
          <w:p w:rsidR="00682131" w:rsidRPr="00682131" w:rsidRDefault="00682131" w:rsidP="00682131">
            <w:r w:rsidRPr="00682131">
              <w:rPr>
                <w:rStyle w:val="Emphasis"/>
                <w:color w:val="000000"/>
              </w:rPr>
              <w:t>Anagrelide</w:t>
            </w:r>
          </w:p>
          <w:p w:rsidR="00682131" w:rsidRDefault="00682131" w:rsidP="008434CA">
            <w:pPr>
              <w:ind w:right="-2215"/>
              <w:contextualSpacing/>
              <w:rPr>
                <w:b/>
                <w:lang w:val="fr-FR"/>
              </w:rPr>
            </w:pPr>
            <w:r w:rsidRPr="00095459">
              <w:t>n</w:t>
            </w:r>
            <w:r>
              <w:t>uk ka bar të Autorizuar</w:t>
            </w:r>
            <w:r w:rsidRPr="00095459">
              <w:t xml:space="preserve"> për Tre</w:t>
            </w:r>
            <w:r>
              <w:t xml:space="preserve">gtim në Republikën e Shqipërisë. </w:t>
            </w:r>
          </w:p>
          <w:p w:rsidR="00682131" w:rsidRPr="006251B5" w:rsidRDefault="00682131" w:rsidP="00682131">
            <w:pPr>
              <w:ind w:left="-180"/>
              <w:jc w:val="both"/>
            </w:pPr>
          </w:p>
          <w:p w:rsidR="009952C3" w:rsidRPr="006E7CD4" w:rsidRDefault="009952C3" w:rsidP="006E7CD4">
            <w:pPr>
              <w:ind w:left="-180"/>
              <w:jc w:val="both"/>
            </w:pPr>
          </w:p>
          <w:p w:rsidR="009952C3" w:rsidRPr="003E12EE" w:rsidRDefault="009952C3" w:rsidP="00D31368">
            <w:pPr>
              <w:spacing w:after="200" w:line="276" w:lineRule="auto"/>
              <w:ind w:left="-180"/>
              <w:contextualSpacing/>
              <w:jc w:val="both"/>
              <w:rPr>
                <w:rFonts w:eastAsiaTheme="minorEastAsia"/>
                <w:lang w:val="en-GB" w:eastAsia="en-GB"/>
              </w:rPr>
            </w:pPr>
          </w:p>
          <w:p w:rsidR="009952C3" w:rsidRPr="006A60CE" w:rsidRDefault="009952C3" w:rsidP="00D31368">
            <w:pPr>
              <w:spacing w:after="200" w:line="276" w:lineRule="auto"/>
            </w:pPr>
          </w:p>
        </w:tc>
      </w:tr>
      <w:tr w:rsidR="00895D8D" w:rsidRPr="006A60CE" w:rsidTr="004A692C">
        <w:trPr>
          <w:gridAfter w:val="2"/>
          <w:wAfter w:w="1629" w:type="dxa"/>
          <w:trHeight w:val="348"/>
        </w:trPr>
        <w:tc>
          <w:tcPr>
            <w:tcW w:w="1135" w:type="dxa"/>
            <w:shd w:val="clear" w:color="auto" w:fill="auto"/>
          </w:tcPr>
          <w:p w:rsidR="00895D8D" w:rsidRPr="006A60CE" w:rsidRDefault="00895D8D" w:rsidP="00D31368">
            <w:r>
              <w:lastRenderedPageBreak/>
              <w:t>20</w:t>
            </w:r>
          </w:p>
        </w:tc>
        <w:tc>
          <w:tcPr>
            <w:tcW w:w="1276" w:type="dxa"/>
            <w:shd w:val="clear" w:color="auto" w:fill="auto"/>
          </w:tcPr>
          <w:p w:rsidR="00895D8D" w:rsidRPr="006A60CE" w:rsidRDefault="00C66A23" w:rsidP="00D31368">
            <w:r>
              <w:t>13</w:t>
            </w:r>
            <w:r w:rsidR="00895D8D">
              <w:t>.10.21</w:t>
            </w:r>
          </w:p>
        </w:tc>
        <w:tc>
          <w:tcPr>
            <w:tcW w:w="1715" w:type="dxa"/>
            <w:shd w:val="clear" w:color="auto" w:fill="auto"/>
          </w:tcPr>
          <w:p w:rsidR="00895D8D" w:rsidRPr="006A60CE" w:rsidRDefault="00C66A23" w:rsidP="00D31368">
            <w:r>
              <w:t xml:space="preserve"> Qytetari Xh.H.</w:t>
            </w:r>
            <w:r w:rsidR="00895D8D">
              <w:t>Kerkeseper informacion</w:t>
            </w:r>
          </w:p>
        </w:tc>
        <w:tc>
          <w:tcPr>
            <w:tcW w:w="1403" w:type="dxa"/>
            <w:shd w:val="clear" w:color="auto" w:fill="auto"/>
          </w:tcPr>
          <w:p w:rsidR="00895D8D" w:rsidRPr="006A60CE" w:rsidRDefault="00895D8D" w:rsidP="00D31368">
            <w:r>
              <w:t>13.10.2021</w:t>
            </w:r>
          </w:p>
        </w:tc>
        <w:tc>
          <w:tcPr>
            <w:tcW w:w="4395" w:type="dxa"/>
            <w:shd w:val="clear" w:color="auto" w:fill="auto"/>
          </w:tcPr>
          <w:p w:rsidR="009516B8" w:rsidRPr="00D17753" w:rsidRDefault="00CE05BB" w:rsidP="009516B8">
            <w:pPr>
              <w:ind w:left="-180"/>
              <w:jc w:val="both"/>
            </w:pPr>
            <w:r>
              <w:t>E</w:t>
            </w:r>
            <w:r w:rsidR="00895D8D">
              <w:t xml:space="preserve">plote/Kthim përgjigje: </w:t>
            </w:r>
            <w:r w:rsidR="009516B8">
              <w:t>ju informojmë se bari:</w:t>
            </w:r>
          </w:p>
          <w:p w:rsidR="009516B8" w:rsidRPr="00207784" w:rsidRDefault="009516B8" w:rsidP="009516B8">
            <w:pPr>
              <w:pStyle w:val="ListParagraph"/>
              <w:numPr>
                <w:ilvl w:val="0"/>
                <w:numId w:val="2"/>
              </w:numPr>
              <w:rPr>
                <w:rFonts w:ascii="Times New Roman" w:hAnsi="Times New Roman"/>
                <w:sz w:val="24"/>
                <w:szCs w:val="24"/>
              </w:rPr>
            </w:pPr>
            <w:r>
              <w:rPr>
                <w:rStyle w:val="Emphasis"/>
                <w:rFonts w:ascii="Times New Roman" w:hAnsi="Times New Roman"/>
                <w:color w:val="000000"/>
              </w:rPr>
              <w:t>Endoxan</w:t>
            </w:r>
          </w:p>
          <w:p w:rsidR="009516B8" w:rsidRDefault="009516B8" w:rsidP="009516B8">
            <w:pPr>
              <w:jc w:val="both"/>
            </w:pPr>
            <w:r>
              <w:t xml:space="preserve"> është i</w:t>
            </w:r>
            <w:r w:rsidRPr="004E5090">
              <w:t xml:space="preserve"> Autorizuar për Tregtim në Republikën e Shqipërisë</w:t>
            </w:r>
            <w:r>
              <w:t xml:space="preserve"> me të dhënat e mëposhtme.</w:t>
            </w:r>
          </w:p>
          <w:p w:rsidR="009516B8" w:rsidRPr="00006E49" w:rsidRDefault="009516B8" w:rsidP="009516B8">
            <w:pPr>
              <w:jc w:val="both"/>
            </w:pPr>
            <w:r w:rsidRPr="00006E49">
              <w:t>J</w:t>
            </w:r>
            <w:r>
              <w:t xml:space="preserve">u bëjmë me dije se për principin </w:t>
            </w:r>
            <w:r w:rsidRPr="00006E49">
              <w:t>aktiv</w:t>
            </w:r>
            <w:r>
              <w:t>:</w:t>
            </w:r>
          </w:p>
          <w:p w:rsidR="009516B8" w:rsidRPr="009516B8" w:rsidRDefault="009516B8" w:rsidP="009516B8">
            <w:pPr>
              <w:jc w:val="both"/>
            </w:pPr>
            <w:r w:rsidRPr="009516B8">
              <w:rPr>
                <w:b/>
              </w:rPr>
              <w:t>Doxorubicin</w:t>
            </w:r>
          </w:p>
          <w:p w:rsidR="009516B8" w:rsidRDefault="009516B8" w:rsidP="009516B8">
            <w:pPr>
              <w:jc w:val="both"/>
            </w:pPr>
            <w:r w:rsidRPr="004E5090">
              <w:t>janë këto barna të Autorizuara për Tregtim në Republikën e Shqipërisë:</w:t>
            </w:r>
          </w:p>
          <w:p w:rsidR="009516B8" w:rsidRDefault="009516B8" w:rsidP="009516B8">
            <w:pPr>
              <w:jc w:val="both"/>
            </w:pPr>
          </w:p>
          <w:p w:rsidR="00895D8D" w:rsidRPr="006A60CE" w:rsidRDefault="00895D8D" w:rsidP="00CE05BB">
            <w:pPr>
              <w:ind w:left="-180"/>
              <w:jc w:val="both"/>
            </w:pPr>
          </w:p>
        </w:tc>
      </w:tr>
      <w:tr w:rsidR="008434CA" w:rsidRPr="006A60CE" w:rsidTr="004A692C">
        <w:trPr>
          <w:gridAfter w:val="2"/>
          <w:wAfter w:w="1629" w:type="dxa"/>
          <w:trHeight w:val="348"/>
        </w:trPr>
        <w:tc>
          <w:tcPr>
            <w:tcW w:w="1135" w:type="dxa"/>
            <w:shd w:val="clear" w:color="auto" w:fill="auto"/>
          </w:tcPr>
          <w:p w:rsidR="008434CA" w:rsidRDefault="008434CA" w:rsidP="00D31368">
            <w:r>
              <w:t>21</w:t>
            </w:r>
          </w:p>
        </w:tc>
        <w:tc>
          <w:tcPr>
            <w:tcW w:w="1276" w:type="dxa"/>
            <w:shd w:val="clear" w:color="auto" w:fill="auto"/>
          </w:tcPr>
          <w:p w:rsidR="008434CA" w:rsidRDefault="008434CA" w:rsidP="00D31368">
            <w:r>
              <w:t>13.03.21</w:t>
            </w:r>
          </w:p>
        </w:tc>
        <w:tc>
          <w:tcPr>
            <w:tcW w:w="1715" w:type="dxa"/>
            <w:shd w:val="clear" w:color="auto" w:fill="auto"/>
          </w:tcPr>
          <w:p w:rsidR="008434CA" w:rsidRDefault="008434CA" w:rsidP="00D31368">
            <w:r>
              <w:t>Gazeta Sot, kërkon informacion ne lidhje me kryerjen e analizave te barnave ne AKBPM</w:t>
            </w:r>
          </w:p>
        </w:tc>
        <w:tc>
          <w:tcPr>
            <w:tcW w:w="1403" w:type="dxa"/>
            <w:shd w:val="clear" w:color="auto" w:fill="auto"/>
          </w:tcPr>
          <w:p w:rsidR="008434CA" w:rsidRDefault="008434CA" w:rsidP="00D31368">
            <w:r>
              <w:t>18.03.21</w:t>
            </w:r>
          </w:p>
        </w:tc>
        <w:tc>
          <w:tcPr>
            <w:tcW w:w="4395" w:type="dxa"/>
            <w:shd w:val="clear" w:color="auto" w:fill="auto"/>
          </w:tcPr>
          <w:p w:rsidR="008434CA" w:rsidRPr="0083463B" w:rsidRDefault="008434CA" w:rsidP="008434CA">
            <w:pPr>
              <w:ind w:firstLine="720"/>
              <w:jc w:val="both"/>
            </w:pPr>
            <w:r>
              <w:t xml:space="preserve">E plote/ </w:t>
            </w:r>
            <w:r w:rsidRPr="0083463B">
              <w:t>Në përgjigje të kërkesës suaj me objekt “</w:t>
            </w:r>
            <w:r>
              <w:rPr>
                <w:i/>
              </w:rPr>
              <w:t>Dhënie Informacioni</w:t>
            </w:r>
            <w:r w:rsidRPr="0083463B">
              <w:t>” ardhur nëpërmjet postës elektronike në datë</w:t>
            </w:r>
            <w:r>
              <w:t xml:space="preserve"> 18</w:t>
            </w:r>
            <w:r w:rsidRPr="0083463B">
              <w:t>.03.2021 me anë të së cilës kërkoni informacion në lidhje me</w:t>
            </w:r>
            <w:r>
              <w:t xml:space="preserve"> funksionimin e AKBPM dhe</w:t>
            </w:r>
            <w:r w:rsidRPr="0083463B">
              <w:t xml:space="preserve"> </w:t>
            </w:r>
            <w:r>
              <w:t>analizimin</w:t>
            </w:r>
            <w:r w:rsidRPr="0083463B">
              <w:t xml:space="preserve"> e barnave në RSH, ju bëjmë me dije se; </w:t>
            </w:r>
          </w:p>
          <w:p w:rsidR="008434CA" w:rsidRDefault="008434CA" w:rsidP="008434CA">
            <w:pPr>
              <w:jc w:val="both"/>
            </w:pPr>
            <w:r>
              <w:t xml:space="preserve">-Agjencia Kombëtare e Barnave dhe Pajisjeve Mjekësore aktualisht është në funksionim të plotë në të gjithë sektorët e saj, duke u bazuar në ligjin </w:t>
            </w:r>
            <w:r w:rsidRPr="0083463B">
              <w:t>Nr.105/2014 “</w:t>
            </w:r>
            <w:r w:rsidRPr="0083463B">
              <w:rPr>
                <w:i/>
              </w:rPr>
              <w:t>Për barnat dhe shërbimin farmaceutik</w:t>
            </w:r>
            <w:r w:rsidRPr="0083463B">
              <w:t xml:space="preserve">” i ndryshuar  </w:t>
            </w:r>
            <w:r>
              <w:t xml:space="preserve">si dhe në ligjin </w:t>
            </w:r>
            <w:r w:rsidRPr="001155B4">
              <w:t>Nr.89/2014 “</w:t>
            </w:r>
            <w:r w:rsidRPr="001155B4">
              <w:rPr>
                <w:i/>
              </w:rPr>
              <w:t>Për Pajisjet Mjekësore</w:t>
            </w:r>
            <w:r w:rsidRPr="001155B4">
              <w:t>” i ndryshuar</w:t>
            </w:r>
            <w:r>
              <w:t xml:space="preserve">. </w:t>
            </w:r>
          </w:p>
          <w:p w:rsidR="008434CA" w:rsidRDefault="008434CA" w:rsidP="008434CA">
            <w:pPr>
              <w:jc w:val="both"/>
            </w:pPr>
          </w:p>
          <w:p w:rsidR="008434CA" w:rsidRDefault="008434CA" w:rsidP="008434CA">
            <w:pPr>
              <w:jc w:val="both"/>
              <w:rPr>
                <w:spacing w:val="-2"/>
              </w:rPr>
            </w:pPr>
            <w:r>
              <w:t>-Sa i takon analizimit të barnave aktualisht Laboratori i Kontrollit është në fazën e përgatitjes së dokumentacionit për akreditim.</w:t>
            </w:r>
          </w:p>
          <w:p w:rsidR="008434CA" w:rsidRDefault="008434CA" w:rsidP="009516B8">
            <w:pPr>
              <w:ind w:left="-180"/>
              <w:jc w:val="both"/>
            </w:pPr>
          </w:p>
        </w:tc>
      </w:tr>
      <w:tr w:rsidR="008434CA" w:rsidRPr="006A60CE" w:rsidTr="004A692C">
        <w:trPr>
          <w:gridAfter w:val="2"/>
          <w:wAfter w:w="1629" w:type="dxa"/>
          <w:trHeight w:val="348"/>
        </w:trPr>
        <w:tc>
          <w:tcPr>
            <w:tcW w:w="1135" w:type="dxa"/>
            <w:shd w:val="clear" w:color="auto" w:fill="auto"/>
          </w:tcPr>
          <w:p w:rsidR="008434CA" w:rsidRDefault="008434CA" w:rsidP="00D31368">
            <w:r>
              <w:t>22</w:t>
            </w:r>
          </w:p>
        </w:tc>
        <w:tc>
          <w:tcPr>
            <w:tcW w:w="1276" w:type="dxa"/>
            <w:shd w:val="clear" w:color="auto" w:fill="auto"/>
          </w:tcPr>
          <w:p w:rsidR="008434CA" w:rsidRDefault="008434CA" w:rsidP="00D31368">
            <w:r>
              <w:t>24.03.21</w:t>
            </w:r>
          </w:p>
        </w:tc>
        <w:tc>
          <w:tcPr>
            <w:tcW w:w="1715" w:type="dxa"/>
            <w:shd w:val="clear" w:color="auto" w:fill="auto"/>
          </w:tcPr>
          <w:p w:rsidR="008434CA" w:rsidRDefault="008434CA" w:rsidP="00D31368">
            <w:r>
              <w:t>Kerkese per informacion nga MCN Tv ne lidhje me importin e barnave dhe certifikimi i vaksinave sputnik dhe kineze</w:t>
            </w:r>
          </w:p>
        </w:tc>
        <w:tc>
          <w:tcPr>
            <w:tcW w:w="1403" w:type="dxa"/>
            <w:shd w:val="clear" w:color="auto" w:fill="auto"/>
          </w:tcPr>
          <w:p w:rsidR="008434CA" w:rsidRDefault="008434CA" w:rsidP="00D31368">
            <w:r>
              <w:t>24.03.2021</w:t>
            </w:r>
          </w:p>
        </w:tc>
        <w:tc>
          <w:tcPr>
            <w:tcW w:w="4395" w:type="dxa"/>
            <w:shd w:val="clear" w:color="auto" w:fill="auto"/>
          </w:tcPr>
          <w:p w:rsidR="008434CA" w:rsidRDefault="008434CA" w:rsidP="009516B8">
            <w:pPr>
              <w:ind w:left="-180"/>
              <w:jc w:val="both"/>
            </w:pPr>
            <w:r>
              <w:t xml:space="preserve">E plote/ kthim përgjigje </w:t>
            </w:r>
          </w:p>
          <w:p w:rsidR="008434CA" w:rsidRPr="0083463B" w:rsidRDefault="008434CA" w:rsidP="008434CA">
            <w:pPr>
              <w:ind w:firstLine="720"/>
              <w:jc w:val="both"/>
            </w:pPr>
            <w:r w:rsidRPr="0083463B">
              <w:t>Në përgjigje të kërkesës suaj me objekt “</w:t>
            </w:r>
            <w:r w:rsidRPr="0083463B">
              <w:rPr>
                <w:i/>
              </w:rPr>
              <w:t>Kërkesë për informacion</w:t>
            </w:r>
            <w:r w:rsidRPr="0083463B">
              <w:t xml:space="preserve">” ardhur nëpërmjet postës elektronike në datë 24.03.2021 me anë të së cilës kërkoni informacion në lidhje me procedurat që ndiqen për importin e barnave në RSH, ju bëjmë me dije se; </w:t>
            </w:r>
          </w:p>
          <w:p w:rsidR="008434CA" w:rsidRDefault="008434CA" w:rsidP="008434CA">
            <w:pPr>
              <w:jc w:val="both"/>
            </w:pPr>
            <w:r>
              <w:t xml:space="preserve">-Procedurat e </w:t>
            </w:r>
            <w:r w:rsidRPr="0083463B">
              <w:t>procedurat e regjistrimit dhe importit të barnave në</w:t>
            </w:r>
            <w:r>
              <w:t xml:space="preserve"> RSH janë mirëpërcaktuar </w:t>
            </w:r>
            <w:r w:rsidRPr="0083463B">
              <w:t>Me anë të ligjit Nr.105/2014 “</w:t>
            </w:r>
            <w:r w:rsidRPr="0083463B">
              <w:rPr>
                <w:i/>
              </w:rPr>
              <w:t xml:space="preserve">Për barnat dhe shërbimin </w:t>
            </w:r>
            <w:r w:rsidRPr="0083463B">
              <w:rPr>
                <w:i/>
              </w:rPr>
              <w:lastRenderedPageBreak/>
              <w:t>farmaceutik</w:t>
            </w:r>
            <w:r w:rsidRPr="0083463B">
              <w:t>” i ndryshuar  si dhe Vendimit nr. 299, datë 8.4.20151 “Për miratimin e rregullores për dhënien e autorizimit të tregtimit të barnave e të klasifikimit të tyre në Republikën e Shqipërisë”</w:t>
            </w:r>
            <w:r>
              <w:t>.</w:t>
            </w:r>
          </w:p>
          <w:p w:rsidR="008434CA" w:rsidRPr="0083463B" w:rsidRDefault="008434CA" w:rsidP="008434CA">
            <w:pPr>
              <w:jc w:val="both"/>
            </w:pPr>
          </w:p>
          <w:p w:rsidR="008434CA" w:rsidRPr="0083463B" w:rsidRDefault="008434CA" w:rsidP="008434CA">
            <w:pPr>
              <w:jc w:val="both"/>
            </w:pPr>
            <w:r>
              <w:t>-</w:t>
            </w:r>
            <w:r w:rsidRPr="0083463B">
              <w:t xml:space="preserve">Në lidhje me pyetjen tuaj se a kanë marrë certifikim nga Agjencia e Barnave dhe Pajisjeve Mjekësore vaksinat Sputnik dhe ato kineze që pritet të vijnë, ju bëjmë me dije se procedura e importit të tyre është parashikuar në aktin normativ nr 7 </w:t>
            </w:r>
            <w:r w:rsidRPr="0083463B">
              <w:rPr>
                <w:spacing w:val="-2"/>
              </w:rPr>
              <w:t xml:space="preserve">datë 12.3.2021 “Për një ndryshim në aktin </w:t>
            </w:r>
            <w:r w:rsidRPr="0083463B">
              <w:t xml:space="preserve"> </w:t>
            </w:r>
            <w:r w:rsidRPr="0083463B">
              <w:rPr>
                <w:spacing w:val="-2"/>
              </w:rPr>
              <w:t xml:space="preserve">normativ nr.1, datë 10.1.2021, të këshillit të ministrave, “për miratimin e tekstit  të marrëveshjes për prodhimin dhe furnizimin nga dhe ndërmjet Pfizer  export b.v. dhe Ministrisë  së Shëndetësisë dhe Mbrojtjes Sociale të Shqipërisë, Institutit të Shëndetit Publik dhe Ministrit të Shtetit për Rindërtimin, autorizimin e  procedurës për lejimin e hyrjes dhe administrimit të vaksinave anticovid-19 në Republikën e Shqipërisë, si dhe përdorimin e tyre në popullatë”, miratuar me ligjin nr.2/2021” botuar në Fletore zyrtare nr 40 datë 13.03.2021 në të cilin neni 2 thuhet shprehimisht se: </w:t>
            </w:r>
            <w:r w:rsidRPr="0083463B">
              <w:rPr>
                <w:i/>
                <w:spacing w:val="-2"/>
              </w:rPr>
              <w:t xml:space="preserve">“Vaksinat anticovid-19 aprovohen për përdorim  në  popullatë  bazuar  në  aprovimet eFood   and   DrugsAdministration   të   Shteteve   të Bashkuara   të   Amerikës   (FDA), ose European Medicine  Agency  (EMA)  të  Bashkimit  Evropian </w:t>
            </w:r>
            <w:r w:rsidRPr="007C6205">
              <w:rPr>
                <w:b/>
                <w:i/>
                <w:spacing w:val="-2"/>
              </w:rPr>
              <w:t>ose  të  trupave  të  tjera  certifikuese  të  vendeve  që prodhojnë vaksina anticovid-19</w:t>
            </w:r>
            <w:r>
              <w:rPr>
                <w:i/>
                <w:spacing w:val="-2"/>
              </w:rPr>
              <w:t xml:space="preserve">” </w:t>
            </w:r>
            <w:r>
              <w:rPr>
                <w:spacing w:val="-2"/>
              </w:rPr>
              <w:t xml:space="preserve">në bazë të dokumentacionit shoqërues që dorëzohet. </w:t>
            </w:r>
          </w:p>
          <w:p w:rsidR="008434CA" w:rsidRDefault="008434CA" w:rsidP="009516B8">
            <w:pPr>
              <w:ind w:left="-180"/>
              <w:jc w:val="both"/>
            </w:pPr>
          </w:p>
        </w:tc>
      </w:tr>
      <w:tr w:rsidR="008434CA" w:rsidRPr="006A60CE" w:rsidTr="004A692C">
        <w:trPr>
          <w:gridAfter w:val="2"/>
          <w:wAfter w:w="1629" w:type="dxa"/>
          <w:trHeight w:val="348"/>
        </w:trPr>
        <w:tc>
          <w:tcPr>
            <w:tcW w:w="1135" w:type="dxa"/>
            <w:shd w:val="clear" w:color="auto" w:fill="auto"/>
          </w:tcPr>
          <w:p w:rsidR="008434CA" w:rsidRDefault="008434CA" w:rsidP="00D31368">
            <w:r>
              <w:lastRenderedPageBreak/>
              <w:t>23</w:t>
            </w:r>
          </w:p>
        </w:tc>
        <w:tc>
          <w:tcPr>
            <w:tcW w:w="1276" w:type="dxa"/>
            <w:shd w:val="clear" w:color="auto" w:fill="auto"/>
          </w:tcPr>
          <w:p w:rsidR="008434CA" w:rsidRDefault="00F44542" w:rsidP="00D31368">
            <w:r>
              <w:t>26.02.21</w:t>
            </w:r>
          </w:p>
        </w:tc>
        <w:tc>
          <w:tcPr>
            <w:tcW w:w="1715" w:type="dxa"/>
            <w:shd w:val="clear" w:color="auto" w:fill="auto"/>
          </w:tcPr>
          <w:p w:rsidR="008434CA" w:rsidRDefault="00F44542" w:rsidP="00D31368">
            <w:r>
              <w:t>Birn</w:t>
            </w:r>
            <w:r w:rsidR="004A692C">
              <w:t xml:space="preserve"> Albania </w:t>
            </w:r>
          </w:p>
        </w:tc>
        <w:tc>
          <w:tcPr>
            <w:tcW w:w="1403" w:type="dxa"/>
            <w:shd w:val="clear" w:color="auto" w:fill="auto"/>
          </w:tcPr>
          <w:p w:rsidR="008434CA" w:rsidRDefault="004A692C" w:rsidP="00D31368">
            <w:r>
              <w:t>13.03.2021</w:t>
            </w:r>
          </w:p>
        </w:tc>
        <w:tc>
          <w:tcPr>
            <w:tcW w:w="4395" w:type="dxa"/>
            <w:shd w:val="clear" w:color="auto" w:fill="auto"/>
          </w:tcPr>
          <w:p w:rsidR="004A692C" w:rsidRPr="001155B4" w:rsidRDefault="004A692C" w:rsidP="004A692C">
            <w:pPr>
              <w:jc w:val="both"/>
            </w:pPr>
            <w:r>
              <w:t>E plote/</w:t>
            </w:r>
            <w:r w:rsidRPr="001155B4">
              <w:t xml:space="preserve"> </w:t>
            </w:r>
          </w:p>
          <w:p w:rsidR="004A692C" w:rsidRPr="001155B4" w:rsidRDefault="004A692C" w:rsidP="004A692C">
            <w:pPr>
              <w:ind w:firstLine="720"/>
              <w:jc w:val="both"/>
            </w:pPr>
            <w:r w:rsidRPr="001155B4">
              <w:t>Në përgjigje të kërkesës suaj me objekt “</w:t>
            </w:r>
            <w:r w:rsidRPr="001155B4">
              <w:rPr>
                <w:i/>
              </w:rPr>
              <w:t>Kërkesë për informacion dhe vënie në dispozicion e dokumentacionit</w:t>
            </w:r>
            <w:r w:rsidRPr="001155B4">
              <w:t xml:space="preserve">” protokolluar me tonën me nr. prot 1422 datë 26.02.2021 me anë të së cilës kërkoni informacion në lidhje me kompanitë e lejuara nga AKBPM për importin e pajisjeve që përdoren për të dhënë oksigjen mjekësor, ju bëjmë me dije se; </w:t>
            </w:r>
          </w:p>
          <w:p w:rsidR="004A692C" w:rsidRPr="001155B4" w:rsidRDefault="004A692C" w:rsidP="004A692C">
            <w:pPr>
              <w:jc w:val="both"/>
            </w:pPr>
            <w:r w:rsidRPr="001155B4">
              <w:t>Në Ligjin Nr.89/2014 “</w:t>
            </w:r>
            <w:r w:rsidRPr="001155B4">
              <w:rPr>
                <w:i/>
              </w:rPr>
              <w:t>Për Pajisjet Mjekësore</w:t>
            </w:r>
            <w:r w:rsidRPr="001155B4">
              <w:t xml:space="preserve">” i ndryshuar, përcaktohet </w:t>
            </w:r>
            <w:r w:rsidRPr="001155B4">
              <w:lastRenderedPageBreak/>
              <w:t>shprehimisht se:</w:t>
            </w:r>
          </w:p>
          <w:p w:rsidR="004A692C" w:rsidRPr="001155B4" w:rsidRDefault="004A692C" w:rsidP="004A692C">
            <w:pPr>
              <w:jc w:val="both"/>
              <w:rPr>
                <w:b/>
              </w:rPr>
            </w:pPr>
          </w:p>
          <w:p w:rsidR="004A692C" w:rsidRPr="001155B4" w:rsidRDefault="004A692C" w:rsidP="004A692C">
            <w:pPr>
              <w:jc w:val="both"/>
            </w:pPr>
            <w:r w:rsidRPr="001155B4">
              <w:rPr>
                <w:b/>
              </w:rPr>
              <w:t>Neni 6</w:t>
            </w:r>
            <w:r w:rsidRPr="001155B4">
              <w:t>: “</w:t>
            </w:r>
            <w:r w:rsidRPr="001155B4">
              <w:rPr>
                <w:i/>
              </w:rPr>
              <w:t>Agjencia Kombëtare e Barnave dhe Pajisjeve Mjekësore (AKBPM) është institucion i specializuar për regjistrimin, inspektimin e pajisjeve mjekësore dhe raportimin e ngjarjeve të padëshiruara</w:t>
            </w:r>
            <w:r w:rsidRPr="001155B4">
              <w:t>.”</w:t>
            </w:r>
          </w:p>
          <w:p w:rsidR="004A692C" w:rsidRPr="001155B4" w:rsidRDefault="004A692C" w:rsidP="004A692C">
            <w:pPr>
              <w:jc w:val="both"/>
            </w:pPr>
          </w:p>
          <w:p w:rsidR="004A692C" w:rsidRPr="001155B4" w:rsidRDefault="004A692C" w:rsidP="004A692C">
            <w:pPr>
              <w:jc w:val="both"/>
            </w:pPr>
            <w:r w:rsidRPr="001155B4">
              <w:rPr>
                <w:b/>
              </w:rPr>
              <w:t>Neni 13</w:t>
            </w:r>
            <w:r w:rsidRPr="001155B4">
              <w:t>: “</w:t>
            </w:r>
            <w:r w:rsidRPr="001155B4">
              <w:rPr>
                <w:i/>
              </w:rPr>
              <w:t>Të gjitha pajisjet mjekësore, që vendosen në treg në Republikën e Shqipërisë, duhet të regjistrohen në Regjistrin Kombëtar të Pajisjeve Mjekësore, që mbahet nga Agjencia Kombëtare e Barnave dhe Pajisjeve Mjekësore</w:t>
            </w:r>
            <w:r w:rsidRPr="001155B4">
              <w:t>”</w:t>
            </w:r>
          </w:p>
          <w:p w:rsidR="004A692C" w:rsidRPr="001155B4" w:rsidRDefault="004A692C" w:rsidP="004A692C">
            <w:pPr>
              <w:jc w:val="both"/>
            </w:pPr>
          </w:p>
          <w:p w:rsidR="004A692C" w:rsidRPr="001155B4" w:rsidRDefault="004A692C" w:rsidP="004A692C">
            <w:pPr>
              <w:jc w:val="both"/>
            </w:pPr>
            <w:r w:rsidRPr="001155B4">
              <w:t xml:space="preserve">Në regjistrin aktual të pajisjeve mjekësore janë </w:t>
            </w:r>
            <w:r>
              <w:t>25</w:t>
            </w:r>
            <w:r w:rsidRPr="001155B4">
              <w:t xml:space="preserve"> kompani të cilat kanë aplikuar për regjistrimin e pajisjeve të oksigjenit, me rreth </w:t>
            </w:r>
            <w:r>
              <w:t xml:space="preserve">56 </w:t>
            </w:r>
            <w:r w:rsidRPr="001155B4">
              <w:t xml:space="preserve">lloje aparatesh oksigjeni. </w:t>
            </w:r>
          </w:p>
          <w:p w:rsidR="004A692C" w:rsidRPr="001155B4" w:rsidRDefault="004A692C" w:rsidP="004A692C">
            <w:pPr>
              <w:rPr>
                <w:spacing w:val="2"/>
                <w:shd w:val="clear" w:color="auto" w:fill="FFFFFF"/>
              </w:rPr>
            </w:pPr>
            <w:r w:rsidRPr="001155B4">
              <w:t>Ndërkohë, pranë subjekteve t</w:t>
            </w:r>
            <w:r>
              <w:t>ë</w:t>
            </w:r>
            <w:r w:rsidRPr="001155B4">
              <w:t xml:space="preserve"> licensuara me objekt aktiviteti </w:t>
            </w:r>
            <w:r w:rsidRPr="001155B4">
              <w:rPr>
                <w:spacing w:val="2"/>
                <w:shd w:val="clear" w:color="auto" w:fill="FFFFFF"/>
              </w:rPr>
              <w:t>Prodhimin, shitjen dhe tregtimin e gazrave mjek</w:t>
            </w:r>
            <w:r>
              <w:rPr>
                <w:spacing w:val="2"/>
                <w:shd w:val="clear" w:color="auto" w:fill="FFFFFF"/>
              </w:rPr>
              <w:t>ë</w:t>
            </w:r>
            <w:r w:rsidRPr="001155B4">
              <w:rPr>
                <w:spacing w:val="2"/>
                <w:shd w:val="clear" w:color="auto" w:fill="FFFFFF"/>
              </w:rPr>
              <w:t>sore kryhen kontrolle t</w:t>
            </w:r>
            <w:r>
              <w:rPr>
                <w:spacing w:val="2"/>
                <w:shd w:val="clear" w:color="auto" w:fill="FFFFFF"/>
              </w:rPr>
              <w:t>ë</w:t>
            </w:r>
            <w:r w:rsidRPr="001155B4">
              <w:rPr>
                <w:spacing w:val="2"/>
                <w:shd w:val="clear" w:color="auto" w:fill="FFFFFF"/>
              </w:rPr>
              <w:t xml:space="preserve"> vazhdueshme nga ana inspektoreve t</w:t>
            </w:r>
            <w:r>
              <w:rPr>
                <w:spacing w:val="2"/>
                <w:shd w:val="clear" w:color="auto" w:fill="FFFFFF"/>
              </w:rPr>
              <w:t>ë</w:t>
            </w:r>
            <w:r w:rsidRPr="001155B4">
              <w:rPr>
                <w:spacing w:val="2"/>
                <w:shd w:val="clear" w:color="auto" w:fill="FFFFFF"/>
              </w:rPr>
              <w:t xml:space="preserve"> AKBPM-s</w:t>
            </w:r>
            <w:r>
              <w:rPr>
                <w:spacing w:val="2"/>
                <w:shd w:val="clear" w:color="auto" w:fill="FFFFFF"/>
              </w:rPr>
              <w:t>ë</w:t>
            </w:r>
            <w:r w:rsidRPr="001155B4">
              <w:rPr>
                <w:spacing w:val="2"/>
                <w:shd w:val="clear" w:color="auto" w:fill="FFFFFF"/>
              </w:rPr>
              <w:t>, duke plot</w:t>
            </w:r>
            <w:r>
              <w:rPr>
                <w:spacing w:val="2"/>
                <w:shd w:val="clear" w:color="auto" w:fill="FFFFFF"/>
              </w:rPr>
              <w:t>ë</w:t>
            </w:r>
            <w:r w:rsidRPr="001155B4">
              <w:rPr>
                <w:spacing w:val="2"/>
                <w:shd w:val="clear" w:color="auto" w:fill="FFFFFF"/>
              </w:rPr>
              <w:t>suar  raportet e kontrollit fizik bazuar n</w:t>
            </w:r>
            <w:r>
              <w:rPr>
                <w:spacing w:val="2"/>
                <w:shd w:val="clear" w:color="auto" w:fill="FFFFFF"/>
              </w:rPr>
              <w:t>ë</w:t>
            </w:r>
            <w:r w:rsidRPr="001155B4">
              <w:rPr>
                <w:spacing w:val="2"/>
                <w:shd w:val="clear" w:color="auto" w:fill="FFFFFF"/>
              </w:rPr>
              <w:t xml:space="preserve"> autorizimet e  importeve  dhe prodhimeve  t</w:t>
            </w:r>
            <w:r>
              <w:rPr>
                <w:spacing w:val="2"/>
                <w:shd w:val="clear" w:color="auto" w:fill="FFFFFF"/>
              </w:rPr>
              <w:t>ë</w:t>
            </w:r>
            <w:r w:rsidRPr="001155B4">
              <w:rPr>
                <w:spacing w:val="2"/>
                <w:shd w:val="clear" w:color="auto" w:fill="FFFFFF"/>
              </w:rPr>
              <w:t xml:space="preserve"> kryera. Gjat</w:t>
            </w:r>
            <w:r>
              <w:rPr>
                <w:spacing w:val="2"/>
                <w:shd w:val="clear" w:color="auto" w:fill="FFFFFF"/>
              </w:rPr>
              <w:t>ë</w:t>
            </w:r>
            <w:r w:rsidRPr="001155B4">
              <w:rPr>
                <w:spacing w:val="2"/>
                <w:shd w:val="clear" w:color="auto" w:fill="FFFFFF"/>
              </w:rPr>
              <w:t xml:space="preserve"> vitit 2019-2020 jan</w:t>
            </w:r>
            <w:r>
              <w:rPr>
                <w:spacing w:val="2"/>
                <w:shd w:val="clear" w:color="auto" w:fill="FFFFFF"/>
              </w:rPr>
              <w:t>ë</w:t>
            </w:r>
            <w:r w:rsidRPr="001155B4">
              <w:rPr>
                <w:spacing w:val="2"/>
                <w:shd w:val="clear" w:color="auto" w:fill="FFFFFF"/>
              </w:rPr>
              <w:t xml:space="preserve"> kryer inspektime t</w:t>
            </w:r>
            <w:r>
              <w:rPr>
                <w:spacing w:val="2"/>
                <w:shd w:val="clear" w:color="auto" w:fill="FFFFFF"/>
              </w:rPr>
              <w:t>ë</w:t>
            </w:r>
            <w:r w:rsidRPr="001155B4">
              <w:rPr>
                <w:spacing w:val="2"/>
                <w:shd w:val="clear" w:color="auto" w:fill="FFFFFF"/>
              </w:rPr>
              <w:t xml:space="preserve"> autorizuara n</w:t>
            </w:r>
            <w:r>
              <w:rPr>
                <w:spacing w:val="2"/>
                <w:shd w:val="clear" w:color="auto" w:fill="FFFFFF"/>
              </w:rPr>
              <w:t>ë</w:t>
            </w:r>
            <w:r w:rsidRPr="001155B4">
              <w:rPr>
                <w:spacing w:val="2"/>
                <w:shd w:val="clear" w:color="auto" w:fill="FFFFFF"/>
              </w:rPr>
              <w:t xml:space="preserve"> Portalin </w:t>
            </w:r>
            <w:r w:rsidRPr="001155B4">
              <w:rPr>
                <w:i/>
                <w:spacing w:val="2"/>
                <w:shd w:val="clear" w:color="auto" w:fill="FFFFFF"/>
              </w:rPr>
              <w:t>“e-inspektimi”</w:t>
            </w:r>
            <w:r w:rsidRPr="001155B4">
              <w:rPr>
                <w:spacing w:val="2"/>
                <w:shd w:val="clear" w:color="auto" w:fill="FFFFFF"/>
              </w:rPr>
              <w:t xml:space="preserve"> në subjektet me nipt J61905015B dhe</w:t>
            </w:r>
            <w:r>
              <w:rPr>
                <w:spacing w:val="2"/>
                <w:shd w:val="clear" w:color="auto" w:fill="FFFFFF"/>
              </w:rPr>
              <w:t xml:space="preserve"> </w:t>
            </w:r>
            <w:r w:rsidRPr="00075A66">
              <w:rPr>
                <w:spacing w:val="2"/>
                <w:shd w:val="clear" w:color="auto" w:fill="FFFFFF"/>
              </w:rPr>
              <w:t>K78317002F</w:t>
            </w:r>
            <w:r>
              <w:rPr>
                <w:spacing w:val="2"/>
                <w:shd w:val="clear" w:color="auto" w:fill="FFFFFF"/>
              </w:rPr>
              <w:t>.</w:t>
            </w:r>
          </w:p>
          <w:p w:rsidR="008434CA" w:rsidRDefault="008434CA" w:rsidP="009516B8">
            <w:pPr>
              <w:ind w:left="-180"/>
              <w:jc w:val="both"/>
            </w:pPr>
          </w:p>
        </w:tc>
      </w:tr>
      <w:tr w:rsidR="008434CA" w:rsidRPr="006A60CE" w:rsidTr="004A692C">
        <w:trPr>
          <w:gridAfter w:val="2"/>
          <w:wAfter w:w="1629" w:type="dxa"/>
          <w:trHeight w:val="348"/>
        </w:trPr>
        <w:tc>
          <w:tcPr>
            <w:tcW w:w="1135" w:type="dxa"/>
            <w:shd w:val="clear" w:color="auto" w:fill="auto"/>
          </w:tcPr>
          <w:p w:rsidR="008434CA" w:rsidRDefault="004A692C" w:rsidP="00D31368">
            <w:r>
              <w:lastRenderedPageBreak/>
              <w:t>24</w:t>
            </w:r>
          </w:p>
        </w:tc>
        <w:tc>
          <w:tcPr>
            <w:tcW w:w="1276" w:type="dxa"/>
            <w:shd w:val="clear" w:color="auto" w:fill="auto"/>
          </w:tcPr>
          <w:p w:rsidR="008434CA" w:rsidRDefault="004A692C" w:rsidP="004A692C">
            <w:pPr>
              <w:ind w:left="176" w:hanging="176"/>
            </w:pPr>
            <w:r>
              <w:t>15.02.21</w:t>
            </w:r>
          </w:p>
        </w:tc>
        <w:tc>
          <w:tcPr>
            <w:tcW w:w="1715" w:type="dxa"/>
            <w:shd w:val="clear" w:color="auto" w:fill="auto"/>
          </w:tcPr>
          <w:p w:rsidR="008434CA" w:rsidRDefault="004A692C" w:rsidP="00D31368">
            <w:r>
              <w:t>Gazeta SI/</w:t>
            </w:r>
            <w:r>
              <w:rPr>
                <w:rFonts w:ascii="Calibri" w:hAnsi="Calibri" w:cs="Calibri"/>
                <w:color w:val="212121"/>
                <w:shd w:val="clear" w:color="auto" w:fill="FFFFFF"/>
              </w:rPr>
              <w:t>21A keni një statistikë nëse ka pasur një shtim të importeve të barnave OTC dhe vitaminave gjatë kësaj periudhe? </w:t>
            </w:r>
          </w:p>
        </w:tc>
        <w:tc>
          <w:tcPr>
            <w:tcW w:w="1403" w:type="dxa"/>
            <w:shd w:val="clear" w:color="auto" w:fill="auto"/>
          </w:tcPr>
          <w:p w:rsidR="008434CA" w:rsidRDefault="004A692C" w:rsidP="004A692C">
            <w:r>
              <w:rPr>
                <w:rFonts w:ascii="Calibri" w:hAnsi="Calibri" w:cs="Calibri"/>
                <w:color w:val="212121"/>
                <w:shd w:val="clear" w:color="auto" w:fill="FFFFFF"/>
              </w:rPr>
              <w:t>18.02.21</w:t>
            </w:r>
          </w:p>
        </w:tc>
        <w:tc>
          <w:tcPr>
            <w:tcW w:w="4395" w:type="dxa"/>
            <w:shd w:val="clear" w:color="auto" w:fill="auto"/>
          </w:tcPr>
          <w:p w:rsidR="004A692C" w:rsidRDefault="004A692C" w:rsidP="004A692C">
            <w:pPr>
              <w:rPr>
                <w:rFonts w:ascii="Calibri" w:hAnsi="Calibri" w:cs="Calibri"/>
                <w:color w:val="000000"/>
              </w:rPr>
            </w:pPr>
            <w:r>
              <w:t xml:space="preserve">E plote/ </w:t>
            </w:r>
            <w:r>
              <w:rPr>
                <w:rFonts w:ascii="Calibri" w:hAnsi="Calibri" w:cs="Calibri"/>
                <w:color w:val="000000"/>
              </w:rPr>
              <w:t>Në përgjigje të kërkesës suaj me objekt “</w:t>
            </w:r>
            <w:r>
              <w:rPr>
                <w:rFonts w:ascii="Calibri" w:hAnsi="Calibri" w:cs="Calibri"/>
                <w:i/>
                <w:iCs/>
                <w:color w:val="000000"/>
              </w:rPr>
              <w:t>Kërkesë për informacion</w:t>
            </w:r>
            <w:r>
              <w:rPr>
                <w:rFonts w:ascii="Calibri" w:hAnsi="Calibri" w:cs="Calibri"/>
                <w:color w:val="000000"/>
              </w:rPr>
              <w:t>” protokolluar me tonën me nr. prot 1015 datë 15.02.20212021 me anë të së cilës kërkoni informacion në lidhje me shtimin e importeve të vitaminave dhe barnave OTC ju bëjmë me dije se:</w:t>
            </w:r>
          </w:p>
          <w:p w:rsidR="004A692C" w:rsidRDefault="004A692C" w:rsidP="004A692C">
            <w:pPr>
              <w:rPr>
                <w:rFonts w:ascii="Calibri" w:hAnsi="Calibri" w:cs="Calibri"/>
                <w:color w:val="000000"/>
              </w:rPr>
            </w:pPr>
            <w:r>
              <w:rPr>
                <w:rFonts w:ascii="Calibri" w:hAnsi="Calibri" w:cs="Calibri"/>
                <w:color w:val="000000"/>
              </w:rPr>
              <w:t>Shtesat ushqimore që importohen dhe vendosen në treg në RSH, nuk gjejnë rregullim ligjor të posaçëm në legjislacionin në fuqi për barnat dhe shërbimin farmaceutik, procedurat e importit të tyre ndiqen nga institucione të tjera.</w:t>
            </w:r>
          </w:p>
          <w:p w:rsidR="004A692C" w:rsidRDefault="004A692C" w:rsidP="004A692C">
            <w:pPr>
              <w:rPr>
                <w:rFonts w:ascii="Calibri" w:hAnsi="Calibri" w:cs="Calibri"/>
                <w:color w:val="000000"/>
              </w:rPr>
            </w:pPr>
            <w:r>
              <w:rPr>
                <w:rFonts w:ascii="Calibri" w:hAnsi="Calibri" w:cs="Calibri"/>
                <w:color w:val="000000"/>
              </w:rPr>
              <w:t xml:space="preserve">Ne lidhje me të dhentat statistikore për barnat OTC, Agjencia Kombëtare e Barnave dhe Pajisjeve Mjekësore </w:t>
            </w:r>
            <w:r>
              <w:rPr>
                <w:rFonts w:ascii="Calibri" w:hAnsi="Calibri" w:cs="Calibri"/>
                <w:color w:val="000000"/>
              </w:rPr>
              <w:lastRenderedPageBreak/>
              <w:t>funksionon në zbatim të ligjit </w:t>
            </w:r>
            <w:r>
              <w:rPr>
                <w:rFonts w:ascii="Calibri" w:hAnsi="Calibri" w:cs="Calibri"/>
                <w:b/>
                <w:bCs/>
                <w:color w:val="000000"/>
              </w:rPr>
              <w:t>Ligjit Nr.105/2014 “Për barnat dhe shërbimin farmaceutik”</w:t>
            </w:r>
            <w:r>
              <w:rPr>
                <w:rFonts w:ascii="Calibri" w:hAnsi="Calibri" w:cs="Calibri"/>
                <w:color w:val="000000"/>
              </w:rPr>
              <w:t> të ndryshuar si dhe të ligjit të </w:t>
            </w:r>
            <w:r>
              <w:rPr>
                <w:rFonts w:ascii="Calibri" w:hAnsi="Calibri" w:cs="Calibri"/>
                <w:b/>
                <w:bCs/>
                <w:color w:val="000000"/>
              </w:rPr>
              <w:t>Ligjit Nr.89/2014 “Për pajisjet mjekësore”. </w:t>
            </w:r>
            <w:r>
              <w:rPr>
                <w:rFonts w:ascii="Calibri" w:hAnsi="Calibri" w:cs="Calibri"/>
                <w:color w:val="000000"/>
              </w:rPr>
              <w:t>Në kontekstin ligjor si më sipër, Agjencia Kombëtare e Barnave dhe Pajisjeve Mjekësore është përgjegjëse për mbikëqyrjen e çdo veprimtarie në fushën farmaceutike dhe në fushën e pajisjeve mjekësore, në përputhje me kufijtë e tagrave dhe kompetencave  të përcaktuara shprehimisht në ligj, në funksion të garantimit të </w:t>
            </w:r>
            <w:r>
              <w:rPr>
                <w:rFonts w:ascii="Calibri" w:hAnsi="Calibri" w:cs="Calibri"/>
                <w:b/>
                <w:bCs/>
                <w:i/>
                <w:iCs/>
                <w:color w:val="000000"/>
              </w:rPr>
              <w:t>sigurisë</w:t>
            </w:r>
            <w:r>
              <w:rPr>
                <w:rFonts w:ascii="Calibri" w:hAnsi="Calibri" w:cs="Calibri"/>
                <w:color w:val="000000"/>
              </w:rPr>
              <w:t>, </w:t>
            </w:r>
            <w:r>
              <w:rPr>
                <w:rFonts w:ascii="Calibri" w:hAnsi="Calibri" w:cs="Calibri"/>
                <w:b/>
                <w:bCs/>
                <w:i/>
                <w:iCs/>
                <w:color w:val="000000"/>
              </w:rPr>
              <w:t>cilësisë</w:t>
            </w:r>
            <w:r>
              <w:rPr>
                <w:rFonts w:ascii="Calibri" w:hAnsi="Calibri" w:cs="Calibri"/>
                <w:color w:val="000000"/>
              </w:rPr>
              <w:t> dhe </w:t>
            </w:r>
            <w:r>
              <w:rPr>
                <w:rFonts w:ascii="Calibri" w:hAnsi="Calibri" w:cs="Calibri"/>
                <w:b/>
                <w:bCs/>
                <w:i/>
                <w:iCs/>
                <w:color w:val="000000"/>
              </w:rPr>
              <w:t>efikasitetit</w:t>
            </w:r>
            <w:r>
              <w:rPr>
                <w:rFonts w:ascii="Calibri" w:hAnsi="Calibri" w:cs="Calibri"/>
                <w:color w:val="000000"/>
              </w:rPr>
              <w:t> të barnave që vendosen në treg në RSH, dhe sigurimin dhe ruajtjen e nivelit të efektshmërisë së pajisjeve mjekësore, dhënë nga prodhuesi, me qëllimin e vetëm “</w:t>
            </w:r>
            <w:r>
              <w:rPr>
                <w:rFonts w:ascii="Calibri" w:hAnsi="Calibri" w:cs="Calibri"/>
                <w:i/>
                <w:iCs/>
                <w:color w:val="000000"/>
              </w:rPr>
              <w:t>mbrojtjen dhe garantimin e shëndetit të popullatës, pacientëve dhe përdoruesve të barnave dhe pajisjeve mjekësore</w:t>
            </w:r>
            <w:r>
              <w:rPr>
                <w:rFonts w:ascii="Calibri" w:hAnsi="Calibri" w:cs="Calibri"/>
                <w:color w:val="000000"/>
              </w:rPr>
              <w:t>.”</w:t>
            </w:r>
          </w:p>
          <w:p w:rsidR="004A692C" w:rsidRDefault="004A692C" w:rsidP="004A692C">
            <w:pPr>
              <w:rPr>
                <w:rFonts w:ascii="Calibri" w:hAnsi="Calibri" w:cs="Calibri"/>
                <w:color w:val="000000"/>
              </w:rPr>
            </w:pPr>
            <w:r>
              <w:rPr>
                <w:rFonts w:ascii="Calibri" w:hAnsi="Calibri" w:cs="Calibri"/>
                <w:color w:val="000000"/>
              </w:rPr>
              <w:t> </w:t>
            </w:r>
          </w:p>
          <w:p w:rsidR="004A692C" w:rsidRDefault="004A692C" w:rsidP="004A692C">
            <w:pPr>
              <w:rPr>
                <w:rFonts w:ascii="Calibri" w:hAnsi="Calibri" w:cs="Calibri"/>
                <w:color w:val="000000"/>
              </w:rPr>
            </w:pPr>
            <w:r>
              <w:rPr>
                <w:rFonts w:ascii="Calibri" w:hAnsi="Calibri" w:cs="Calibri"/>
                <w:color w:val="000000"/>
              </w:rPr>
              <w:t>Agjencia</w:t>
            </w:r>
            <w:r>
              <w:rPr>
                <w:rFonts w:ascii="Calibri" w:hAnsi="Calibri" w:cs="Calibri"/>
                <w:b/>
                <w:bCs/>
                <w:i/>
                <w:iCs/>
                <w:color w:val="000000"/>
              </w:rPr>
              <w:t> nuk ka në fushën e përgjegjësisë</w:t>
            </w:r>
            <w:r>
              <w:rPr>
                <w:rFonts w:ascii="Calibri" w:hAnsi="Calibri" w:cs="Calibri"/>
                <w:color w:val="000000"/>
              </w:rPr>
              <w:t> mbledhjen, përpunimin, zhvillimin ose shpërndarjen e statistikave.</w:t>
            </w:r>
          </w:p>
          <w:p w:rsidR="008434CA" w:rsidRDefault="008434CA" w:rsidP="009516B8">
            <w:pPr>
              <w:ind w:left="-180"/>
              <w:jc w:val="both"/>
            </w:pPr>
          </w:p>
        </w:tc>
      </w:tr>
      <w:tr w:rsidR="008434CA" w:rsidRPr="006A60CE" w:rsidTr="004A692C">
        <w:trPr>
          <w:gridAfter w:val="2"/>
          <w:wAfter w:w="1629" w:type="dxa"/>
          <w:trHeight w:val="348"/>
        </w:trPr>
        <w:tc>
          <w:tcPr>
            <w:tcW w:w="1135" w:type="dxa"/>
            <w:shd w:val="clear" w:color="auto" w:fill="auto"/>
          </w:tcPr>
          <w:p w:rsidR="008434CA" w:rsidRDefault="004A692C" w:rsidP="00D31368">
            <w:r>
              <w:lastRenderedPageBreak/>
              <w:t>25</w:t>
            </w:r>
          </w:p>
        </w:tc>
        <w:tc>
          <w:tcPr>
            <w:tcW w:w="1276" w:type="dxa"/>
            <w:shd w:val="clear" w:color="auto" w:fill="auto"/>
          </w:tcPr>
          <w:p w:rsidR="008434CA" w:rsidRDefault="004A692C" w:rsidP="00D31368">
            <w:r>
              <w:t>18.02.21</w:t>
            </w:r>
          </w:p>
        </w:tc>
        <w:tc>
          <w:tcPr>
            <w:tcW w:w="1715" w:type="dxa"/>
            <w:shd w:val="clear" w:color="auto" w:fill="auto"/>
          </w:tcPr>
          <w:p w:rsidR="008434CA" w:rsidRDefault="004A692C" w:rsidP="00D31368">
            <w:r>
              <w:t>Gazeta SI</w:t>
            </w:r>
          </w:p>
          <w:p w:rsidR="004A692C" w:rsidRDefault="004A692C" w:rsidP="00D31368">
            <w:r>
              <w:rPr>
                <w:rFonts w:ascii="Calibri" w:hAnsi="Calibri" w:cs="Calibri"/>
                <w:color w:val="212121"/>
                <w:shd w:val="clear" w:color="auto" w:fill="FFFFFF"/>
              </w:rPr>
              <w:t>A kanë importuar depot farmaceutike testin e shpejtë të antigenit? </w:t>
            </w:r>
          </w:p>
        </w:tc>
        <w:tc>
          <w:tcPr>
            <w:tcW w:w="1403" w:type="dxa"/>
            <w:shd w:val="clear" w:color="auto" w:fill="auto"/>
          </w:tcPr>
          <w:p w:rsidR="008434CA" w:rsidRDefault="004A692C" w:rsidP="00D31368">
            <w:r>
              <w:t>12.03.2021</w:t>
            </w:r>
          </w:p>
        </w:tc>
        <w:tc>
          <w:tcPr>
            <w:tcW w:w="4395" w:type="dxa"/>
            <w:shd w:val="clear" w:color="auto" w:fill="auto"/>
          </w:tcPr>
          <w:p w:rsidR="008434CA" w:rsidRDefault="004A692C" w:rsidP="009516B8">
            <w:pPr>
              <w:ind w:left="-180"/>
              <w:jc w:val="both"/>
            </w:pPr>
            <w:r>
              <w:rPr>
                <w:rFonts w:ascii="Calibri" w:hAnsi="Calibri" w:cs="Calibri"/>
                <w:color w:val="000000"/>
                <w:shd w:val="clear" w:color="auto" w:fill="FFFFFF"/>
              </w:rPr>
              <w:t>E plote/ Testet perpara zhdoganimit per here te pare duhet te regjistrohen prane Agjencise Kombetare te Barnave dhe Pajisjeve Mjekesore sipas legjislacionit ne fuqi « Per pajisjet mjekesore ».  Perpara regjistrimit nga Agjencia Kombetare e Barnave dhe Pajisjeve Mjekesoreketo teste duhet te jene te njohura nga Organizata Boterore e Shendetesise, si dhe te jene te pajisura me deklarimin qe keto teste te jene te regjistruara te pakten ne nje nga agjencite EMA dhe FDA.</w:t>
            </w:r>
            <w:r>
              <w:rPr>
                <w:rFonts w:ascii="Calibri" w:hAnsi="Calibri" w:cs="Calibri"/>
                <w:color w:val="000000"/>
              </w:rPr>
              <w:br/>
            </w:r>
            <w:r>
              <w:rPr>
                <w:rFonts w:ascii="Calibri" w:hAnsi="Calibri" w:cs="Calibri"/>
                <w:color w:val="000000"/>
                <w:shd w:val="clear" w:color="auto" w:fill="FFFFFF"/>
              </w:rPr>
              <w:t>Ne regjistrin e pajisjeve mjekesore prane AKBPM jane pajisur me certifikate regjistrimi 5 subjekte  farmaceutike.</w:t>
            </w:r>
          </w:p>
        </w:tc>
      </w:tr>
      <w:tr w:rsidR="008434CA" w:rsidRPr="006A60CE" w:rsidTr="004A692C">
        <w:trPr>
          <w:gridAfter w:val="2"/>
          <w:wAfter w:w="1629" w:type="dxa"/>
          <w:trHeight w:val="348"/>
        </w:trPr>
        <w:tc>
          <w:tcPr>
            <w:tcW w:w="1135" w:type="dxa"/>
            <w:shd w:val="clear" w:color="auto" w:fill="auto"/>
          </w:tcPr>
          <w:p w:rsidR="008434CA" w:rsidRDefault="004A692C" w:rsidP="00D31368">
            <w:r>
              <w:t>26</w:t>
            </w:r>
          </w:p>
        </w:tc>
        <w:tc>
          <w:tcPr>
            <w:tcW w:w="1276" w:type="dxa"/>
            <w:shd w:val="clear" w:color="auto" w:fill="auto"/>
          </w:tcPr>
          <w:p w:rsidR="008434CA" w:rsidRDefault="004A692C" w:rsidP="00D31368">
            <w:r>
              <w:t>08.04.21</w:t>
            </w:r>
          </w:p>
        </w:tc>
        <w:tc>
          <w:tcPr>
            <w:tcW w:w="1715" w:type="dxa"/>
            <w:shd w:val="clear" w:color="auto" w:fill="auto"/>
          </w:tcPr>
          <w:p w:rsidR="008434CA" w:rsidRDefault="004A692C" w:rsidP="00D31368">
            <w:r>
              <w:t xml:space="preserve">Qendra Shqiptare per Gazetari Cilesore/ Infomracion ne lidhje me tark </w:t>
            </w:r>
            <w:r>
              <w:lastRenderedPageBreak/>
              <w:t>forcen</w:t>
            </w:r>
          </w:p>
        </w:tc>
        <w:tc>
          <w:tcPr>
            <w:tcW w:w="1403" w:type="dxa"/>
            <w:shd w:val="clear" w:color="auto" w:fill="auto"/>
          </w:tcPr>
          <w:p w:rsidR="008434CA" w:rsidRDefault="004A692C" w:rsidP="00D31368">
            <w:r>
              <w:lastRenderedPageBreak/>
              <w:t>22.04.21</w:t>
            </w:r>
          </w:p>
        </w:tc>
        <w:tc>
          <w:tcPr>
            <w:tcW w:w="4395" w:type="dxa"/>
            <w:shd w:val="clear" w:color="auto" w:fill="auto"/>
          </w:tcPr>
          <w:p w:rsidR="004A692C" w:rsidRPr="000A0689" w:rsidRDefault="004A692C" w:rsidP="004A692C">
            <w:pPr>
              <w:jc w:val="both"/>
              <w:rPr>
                <w:bCs/>
              </w:rPr>
            </w:pPr>
            <w:r>
              <w:t>E plote/</w:t>
            </w:r>
            <w:r w:rsidRPr="000A0689">
              <w:rPr>
                <w:bCs/>
              </w:rPr>
              <w:t xml:space="preserve"> Në përgjigje të kërkesës suaj më datë </w:t>
            </w:r>
            <w:r w:rsidRPr="000A0689">
              <w:t>08.04.2021</w:t>
            </w:r>
            <w:r w:rsidRPr="000A0689">
              <w:rPr>
                <w:bCs/>
              </w:rPr>
              <w:t xml:space="preserve">, me anë të së cilës kërkohet informacion në lidhje me importin e barnave në RSH e si dhe Task Forcë e vitit 2018 në lidhje me inspektimet ju bëjme me dije se: </w:t>
            </w:r>
          </w:p>
          <w:p w:rsidR="004A692C" w:rsidRPr="000A0689" w:rsidRDefault="004A692C" w:rsidP="004A692C">
            <w:pPr>
              <w:jc w:val="both"/>
              <w:rPr>
                <w:bCs/>
              </w:rPr>
            </w:pPr>
          </w:p>
          <w:p w:rsidR="004A692C" w:rsidRPr="000A0689" w:rsidRDefault="004A692C" w:rsidP="004A692C">
            <w:pPr>
              <w:jc w:val="both"/>
              <w:rPr>
                <w:spacing w:val="-3"/>
              </w:rPr>
            </w:pPr>
            <w:r w:rsidRPr="000A0689">
              <w:rPr>
                <w:bCs/>
              </w:rPr>
              <w:t xml:space="preserve">Tregu farmaceutik në vendin tonë rregullohet në zbatim të ligjit Nr.105/2014 “Për barnat dhe shërbimin farmaceutik ” të ndryshuar. Në Lidhje me barnat që importohen në vendin tonë, ju bëjme me dije se në faqën zyrtare të internetit të institucionit me adresë </w:t>
            </w:r>
            <w:hyperlink r:id="rId9" w:history="1">
              <w:r w:rsidRPr="000A0689">
                <w:rPr>
                  <w:rStyle w:val="Hyperlink"/>
                  <w:bCs/>
                </w:rPr>
                <w:t>www.akbpm.gov.al</w:t>
              </w:r>
            </w:hyperlink>
            <w:r w:rsidRPr="000A0689">
              <w:rPr>
                <w:bCs/>
              </w:rPr>
              <w:t xml:space="preserve"> është i publikuar “</w:t>
            </w:r>
            <w:r w:rsidRPr="000A0689">
              <w:rPr>
                <w:spacing w:val="-3"/>
              </w:rPr>
              <w:t>“</w:t>
            </w:r>
            <w:r w:rsidRPr="000A0689">
              <w:rPr>
                <w:b/>
                <w:i/>
                <w:spacing w:val="-3"/>
              </w:rPr>
              <w:t>Regjistri i  Barnave të Autorizuara për Tregtim</w:t>
            </w:r>
            <w:r w:rsidRPr="000A0689">
              <w:rPr>
                <w:spacing w:val="-3"/>
              </w:rPr>
              <w:t xml:space="preserve">”. </w:t>
            </w:r>
          </w:p>
          <w:p w:rsidR="004A692C" w:rsidRPr="000A0689" w:rsidRDefault="004A692C" w:rsidP="004A692C">
            <w:pPr>
              <w:jc w:val="both"/>
              <w:rPr>
                <w:spacing w:val="-3"/>
              </w:rPr>
            </w:pPr>
          </w:p>
          <w:p w:rsidR="004A692C" w:rsidRPr="000A0689" w:rsidRDefault="004A692C" w:rsidP="004A692C">
            <w:pPr>
              <w:numPr>
                <w:ilvl w:val="0"/>
                <w:numId w:val="6"/>
              </w:numPr>
              <w:jc w:val="both"/>
              <w:rPr>
                <w:bCs/>
              </w:rPr>
            </w:pPr>
            <w:r w:rsidRPr="000A0689">
              <w:rPr>
                <w:spacing w:val="-3"/>
              </w:rPr>
              <w:t xml:space="preserve">Sa i takon Task Forës së inspektimit e ngritur me Urdhër të Ministrit të Shëndetësisë në Shtator në vitit 2018 deri ën nëntor të vitit 2019 rezulton se janë </w:t>
            </w:r>
            <w:r w:rsidRPr="000A0689">
              <w:t xml:space="preserve"> </w:t>
            </w:r>
            <w:r w:rsidRPr="000A0689">
              <w:rPr>
                <w:b/>
              </w:rPr>
              <w:t>603</w:t>
            </w:r>
            <w:r w:rsidRPr="000A0689">
              <w:rPr>
                <w:b/>
                <w:bCs/>
              </w:rPr>
              <w:t xml:space="preserve"> </w:t>
            </w:r>
            <w:r w:rsidRPr="000A0689">
              <w:rPr>
                <w:bCs/>
              </w:rPr>
              <w:t>raste</w:t>
            </w:r>
            <w:r w:rsidRPr="000A0689">
              <w:rPr>
                <w:b/>
                <w:bCs/>
              </w:rPr>
              <w:t xml:space="preserve"> </w:t>
            </w:r>
            <w:r w:rsidRPr="000A0689">
              <w:rPr>
                <w:bCs/>
              </w:rPr>
              <w:t>inspektimi  në subjektet farmaceutike, nga të cilat:</w:t>
            </w:r>
          </w:p>
          <w:p w:rsidR="004A692C" w:rsidRPr="000A0689" w:rsidRDefault="004A692C" w:rsidP="004A692C">
            <w:pPr>
              <w:pStyle w:val="NoSpacing"/>
            </w:pPr>
          </w:p>
          <w:p w:rsidR="004A692C" w:rsidRPr="000A0689" w:rsidRDefault="004A692C" w:rsidP="004A692C">
            <w:pPr>
              <w:numPr>
                <w:ilvl w:val="0"/>
                <w:numId w:val="5"/>
              </w:numPr>
              <w:jc w:val="both"/>
              <w:rPr>
                <w:bCs/>
              </w:rPr>
            </w:pPr>
            <w:r w:rsidRPr="000A0689">
              <w:rPr>
                <w:bCs/>
              </w:rPr>
              <w:t xml:space="preserve">depo importuese dhe/ose shpërndarës farmaceutikë  </w:t>
            </w:r>
            <w:r w:rsidRPr="000A0689">
              <w:rPr>
                <w:bCs/>
              </w:rPr>
              <w:tab/>
              <w:t xml:space="preserve">  </w:t>
            </w:r>
            <w:r w:rsidRPr="000A0689">
              <w:rPr>
                <w:bCs/>
              </w:rPr>
              <w:tab/>
            </w:r>
            <w:r w:rsidRPr="000A0689">
              <w:rPr>
                <w:bCs/>
              </w:rPr>
              <w:tab/>
              <w:t xml:space="preserve"> </w:t>
            </w:r>
            <w:r w:rsidRPr="000A0689">
              <w:rPr>
                <w:bCs/>
              </w:rPr>
              <w:tab/>
            </w:r>
            <w:r w:rsidRPr="000A0689">
              <w:rPr>
                <w:bCs/>
              </w:rPr>
              <w:tab/>
            </w:r>
            <w:r w:rsidRPr="000A0689">
              <w:rPr>
                <w:b/>
              </w:rPr>
              <w:t>11</w:t>
            </w:r>
            <w:r w:rsidRPr="000A0689">
              <w:rPr>
                <w:bCs/>
              </w:rPr>
              <w:t xml:space="preserve"> raste,</w:t>
            </w:r>
          </w:p>
          <w:p w:rsidR="004A692C" w:rsidRPr="000A0689" w:rsidRDefault="004A692C" w:rsidP="004A692C">
            <w:pPr>
              <w:numPr>
                <w:ilvl w:val="0"/>
                <w:numId w:val="4"/>
              </w:numPr>
              <w:jc w:val="both"/>
              <w:rPr>
                <w:bCs/>
              </w:rPr>
            </w:pPr>
            <w:r w:rsidRPr="000A0689">
              <w:rPr>
                <w:bCs/>
              </w:rPr>
              <w:t>farmaci</w:t>
            </w:r>
            <w:r w:rsidRPr="000A0689">
              <w:rPr>
                <w:bCs/>
              </w:rPr>
              <w:tab/>
            </w:r>
            <w:r w:rsidRPr="000A0689">
              <w:rPr>
                <w:bCs/>
              </w:rPr>
              <w:tab/>
            </w:r>
            <w:r w:rsidRPr="000A0689">
              <w:rPr>
                <w:bCs/>
              </w:rPr>
              <w:tab/>
            </w:r>
            <w:r w:rsidRPr="000A0689">
              <w:rPr>
                <w:bCs/>
              </w:rPr>
              <w:tab/>
              <w:t xml:space="preserve">           </w:t>
            </w:r>
            <w:r w:rsidRPr="000A0689">
              <w:rPr>
                <w:bCs/>
              </w:rPr>
              <w:tab/>
              <w:t xml:space="preserve">          </w:t>
            </w:r>
            <w:r w:rsidRPr="000A0689">
              <w:rPr>
                <w:bCs/>
              </w:rPr>
              <w:tab/>
              <w:t xml:space="preserve">                                              </w:t>
            </w:r>
            <w:r w:rsidRPr="000A0689">
              <w:rPr>
                <w:b/>
                <w:bCs/>
              </w:rPr>
              <w:t>592</w:t>
            </w:r>
            <w:r w:rsidRPr="000A0689">
              <w:rPr>
                <w:b/>
              </w:rPr>
              <w:t xml:space="preserve"> </w:t>
            </w:r>
            <w:r w:rsidRPr="000A0689">
              <w:rPr>
                <w:bCs/>
              </w:rPr>
              <w:t xml:space="preserve">raste, </w:t>
            </w:r>
          </w:p>
          <w:p w:rsidR="004A692C" w:rsidRPr="000A0689" w:rsidRDefault="004A692C" w:rsidP="004A692C">
            <w:pPr>
              <w:pStyle w:val="NoSpacing"/>
            </w:pPr>
          </w:p>
          <w:p w:rsidR="004A692C" w:rsidRPr="000A0689" w:rsidRDefault="004A692C" w:rsidP="004A692C">
            <w:pPr>
              <w:numPr>
                <w:ilvl w:val="0"/>
                <w:numId w:val="6"/>
              </w:numPr>
              <w:ind w:left="450"/>
              <w:jc w:val="both"/>
              <w:rPr>
                <w:bCs/>
              </w:rPr>
            </w:pPr>
            <w:r w:rsidRPr="000A0689">
              <w:rPr>
                <w:bCs/>
              </w:rPr>
              <w:t xml:space="preserve">Po kështu me urdhër të Ministit të Shëndetësisë është ngritur Task-Forcë 2 për vitin 2019 me afat deri në qershor 2019, nga të cilat rezulton se janë kryer </w:t>
            </w:r>
            <w:r w:rsidRPr="000A0689">
              <w:rPr>
                <w:b/>
              </w:rPr>
              <w:t xml:space="preserve">808 </w:t>
            </w:r>
            <w:r w:rsidRPr="000A0689">
              <w:rPr>
                <w:bCs/>
              </w:rPr>
              <w:t>inspektime  në subjektet farmaceutike dhe pajisje mjekësore, nga të cilat:</w:t>
            </w:r>
          </w:p>
          <w:p w:rsidR="004A692C" w:rsidRPr="000A0689" w:rsidRDefault="004A692C" w:rsidP="004A692C">
            <w:pPr>
              <w:pStyle w:val="NoSpacing"/>
            </w:pPr>
          </w:p>
          <w:p w:rsidR="004A692C" w:rsidRPr="000A0689" w:rsidRDefault="004A692C" w:rsidP="004A692C">
            <w:pPr>
              <w:numPr>
                <w:ilvl w:val="0"/>
                <w:numId w:val="5"/>
              </w:numPr>
              <w:jc w:val="both"/>
              <w:rPr>
                <w:bCs/>
              </w:rPr>
            </w:pPr>
            <w:r w:rsidRPr="000A0689">
              <w:rPr>
                <w:bCs/>
              </w:rPr>
              <w:t xml:space="preserve">depo importuese dhe/ose shpërndarës farmaceutikë  </w:t>
            </w:r>
            <w:r w:rsidRPr="000A0689">
              <w:rPr>
                <w:bCs/>
              </w:rPr>
              <w:tab/>
              <w:t xml:space="preserve">  </w:t>
            </w:r>
            <w:r w:rsidRPr="000A0689">
              <w:rPr>
                <w:bCs/>
              </w:rPr>
              <w:tab/>
            </w:r>
            <w:r w:rsidRPr="000A0689">
              <w:rPr>
                <w:bCs/>
              </w:rPr>
              <w:tab/>
              <w:t xml:space="preserve"> </w:t>
            </w:r>
            <w:r w:rsidRPr="000A0689">
              <w:rPr>
                <w:bCs/>
              </w:rPr>
              <w:tab/>
              <w:t xml:space="preserve">   </w:t>
            </w:r>
            <w:r w:rsidRPr="000A0689">
              <w:rPr>
                <w:b/>
              </w:rPr>
              <w:t>9</w:t>
            </w:r>
            <w:r w:rsidRPr="000A0689">
              <w:rPr>
                <w:bCs/>
              </w:rPr>
              <w:t xml:space="preserve"> raste,</w:t>
            </w:r>
          </w:p>
          <w:p w:rsidR="004A692C" w:rsidRPr="000A0689" w:rsidRDefault="004A692C" w:rsidP="004A692C">
            <w:pPr>
              <w:numPr>
                <w:ilvl w:val="0"/>
                <w:numId w:val="5"/>
              </w:numPr>
              <w:jc w:val="both"/>
              <w:rPr>
                <w:bCs/>
              </w:rPr>
            </w:pPr>
            <w:r w:rsidRPr="000A0689">
              <w:rPr>
                <w:bCs/>
              </w:rPr>
              <w:t xml:space="preserve">depo pajisje mjekësore                                                                                     </w:t>
            </w:r>
            <w:r w:rsidRPr="000A0689">
              <w:rPr>
                <w:b/>
                <w:bCs/>
              </w:rPr>
              <w:t>82</w:t>
            </w:r>
            <w:r w:rsidRPr="000A0689">
              <w:rPr>
                <w:bCs/>
              </w:rPr>
              <w:t xml:space="preserve"> raste,</w:t>
            </w:r>
          </w:p>
          <w:p w:rsidR="004A692C" w:rsidRPr="000A0689" w:rsidRDefault="004A692C" w:rsidP="004A692C">
            <w:pPr>
              <w:numPr>
                <w:ilvl w:val="0"/>
                <w:numId w:val="5"/>
              </w:numPr>
              <w:jc w:val="both"/>
              <w:rPr>
                <w:bCs/>
              </w:rPr>
            </w:pPr>
            <w:r w:rsidRPr="000A0689">
              <w:rPr>
                <w:bCs/>
              </w:rPr>
              <w:t xml:space="preserve">fabrikues                                                                                                             </w:t>
            </w:r>
            <w:r w:rsidRPr="000A0689">
              <w:rPr>
                <w:b/>
                <w:bCs/>
              </w:rPr>
              <w:t>3</w:t>
            </w:r>
            <w:r w:rsidRPr="000A0689">
              <w:rPr>
                <w:bCs/>
              </w:rPr>
              <w:t xml:space="preserve"> raste,</w:t>
            </w:r>
          </w:p>
          <w:p w:rsidR="004A692C" w:rsidRPr="000A0689" w:rsidRDefault="004A692C" w:rsidP="004A692C">
            <w:pPr>
              <w:numPr>
                <w:ilvl w:val="0"/>
                <w:numId w:val="4"/>
              </w:numPr>
              <w:jc w:val="both"/>
              <w:rPr>
                <w:bCs/>
              </w:rPr>
            </w:pPr>
            <w:r w:rsidRPr="000A0689">
              <w:rPr>
                <w:bCs/>
              </w:rPr>
              <w:t>farmaci</w:t>
            </w:r>
            <w:r w:rsidRPr="000A0689">
              <w:rPr>
                <w:bCs/>
              </w:rPr>
              <w:tab/>
            </w:r>
            <w:r w:rsidRPr="000A0689">
              <w:rPr>
                <w:bCs/>
              </w:rPr>
              <w:tab/>
            </w:r>
            <w:r w:rsidRPr="000A0689">
              <w:rPr>
                <w:bCs/>
              </w:rPr>
              <w:tab/>
            </w:r>
            <w:r w:rsidRPr="000A0689">
              <w:rPr>
                <w:bCs/>
              </w:rPr>
              <w:tab/>
              <w:t xml:space="preserve">           </w:t>
            </w:r>
            <w:r w:rsidRPr="000A0689">
              <w:rPr>
                <w:bCs/>
              </w:rPr>
              <w:tab/>
              <w:t xml:space="preserve">          </w:t>
            </w:r>
            <w:r w:rsidRPr="000A0689">
              <w:rPr>
                <w:bCs/>
              </w:rPr>
              <w:tab/>
              <w:t xml:space="preserve">                                    </w:t>
            </w:r>
            <w:r w:rsidRPr="000A0689">
              <w:rPr>
                <w:b/>
                <w:bCs/>
              </w:rPr>
              <w:t>713</w:t>
            </w:r>
            <w:r w:rsidRPr="000A0689">
              <w:rPr>
                <w:b/>
              </w:rPr>
              <w:t xml:space="preserve"> </w:t>
            </w:r>
            <w:r w:rsidRPr="000A0689">
              <w:rPr>
                <w:bCs/>
              </w:rPr>
              <w:t xml:space="preserve">raste, </w:t>
            </w:r>
          </w:p>
          <w:p w:rsidR="004A692C" w:rsidRPr="000A0689" w:rsidRDefault="004A692C" w:rsidP="004A692C">
            <w:pPr>
              <w:numPr>
                <w:ilvl w:val="0"/>
                <w:numId w:val="4"/>
              </w:numPr>
              <w:jc w:val="both"/>
              <w:rPr>
                <w:bCs/>
              </w:rPr>
            </w:pPr>
            <w:r w:rsidRPr="000A0689">
              <w:rPr>
                <w:bCs/>
              </w:rPr>
              <w:t xml:space="preserve">pikë karburanti                                                                                                    </w:t>
            </w:r>
            <w:r w:rsidRPr="000A0689">
              <w:rPr>
                <w:b/>
                <w:bCs/>
              </w:rPr>
              <w:t>1</w:t>
            </w:r>
            <w:r w:rsidRPr="000A0689">
              <w:rPr>
                <w:bCs/>
              </w:rPr>
              <w:t xml:space="preserve"> rast,</w:t>
            </w:r>
          </w:p>
          <w:p w:rsidR="004A692C" w:rsidRPr="000A0689" w:rsidRDefault="004A692C" w:rsidP="004A692C">
            <w:pPr>
              <w:pStyle w:val="NoSpacing"/>
            </w:pPr>
          </w:p>
          <w:p w:rsidR="004A692C" w:rsidRPr="00196ADC" w:rsidRDefault="004A692C" w:rsidP="004A692C">
            <w:pPr>
              <w:jc w:val="both"/>
              <w:rPr>
                <w:bCs/>
              </w:rPr>
            </w:pPr>
            <w:r w:rsidRPr="00196ADC">
              <w:rPr>
                <w:bCs/>
              </w:rPr>
              <w:t xml:space="preserve">Të dy task forcat kanë qenë me afat të përcaktuar për shtrirjen e veprimtarisë së kontrollit në subjektet farmaceutike dhe </w:t>
            </w:r>
            <w:r w:rsidRPr="00196ADC">
              <w:rPr>
                <w:bCs/>
              </w:rPr>
              <w:lastRenderedPageBreak/>
              <w:t xml:space="preserve">atyre të pajisjeve mjekësore. </w:t>
            </w:r>
          </w:p>
          <w:p w:rsidR="008434CA" w:rsidRDefault="008434CA" w:rsidP="009516B8">
            <w:pPr>
              <w:ind w:left="-180"/>
              <w:jc w:val="both"/>
            </w:pPr>
          </w:p>
        </w:tc>
      </w:tr>
      <w:tr w:rsidR="008434CA" w:rsidRPr="006A60CE" w:rsidTr="004A692C">
        <w:trPr>
          <w:gridAfter w:val="2"/>
          <w:wAfter w:w="1629" w:type="dxa"/>
          <w:trHeight w:val="348"/>
        </w:trPr>
        <w:tc>
          <w:tcPr>
            <w:tcW w:w="1135" w:type="dxa"/>
            <w:shd w:val="clear" w:color="auto" w:fill="auto"/>
          </w:tcPr>
          <w:p w:rsidR="008434CA" w:rsidRDefault="004A692C" w:rsidP="00D31368">
            <w:r>
              <w:lastRenderedPageBreak/>
              <w:t>27</w:t>
            </w:r>
          </w:p>
        </w:tc>
        <w:tc>
          <w:tcPr>
            <w:tcW w:w="1276" w:type="dxa"/>
            <w:shd w:val="clear" w:color="auto" w:fill="auto"/>
          </w:tcPr>
          <w:p w:rsidR="008434CA" w:rsidRDefault="004A692C" w:rsidP="00D31368">
            <w:r>
              <w:t>25.03.21</w:t>
            </w:r>
          </w:p>
        </w:tc>
        <w:tc>
          <w:tcPr>
            <w:tcW w:w="1715" w:type="dxa"/>
            <w:shd w:val="clear" w:color="auto" w:fill="auto"/>
          </w:tcPr>
          <w:p w:rsidR="008434CA" w:rsidRDefault="004A692C" w:rsidP="00D31368">
            <w:r>
              <w:t xml:space="preserve">Mateo Bostani/ kerkese ne lidhje me oksigjenin </w:t>
            </w:r>
          </w:p>
        </w:tc>
        <w:tc>
          <w:tcPr>
            <w:tcW w:w="1403" w:type="dxa"/>
            <w:shd w:val="clear" w:color="auto" w:fill="auto"/>
          </w:tcPr>
          <w:p w:rsidR="008434CA" w:rsidRDefault="004A692C" w:rsidP="00D31368">
            <w:r>
              <w:t>27.04.2021</w:t>
            </w:r>
          </w:p>
        </w:tc>
        <w:tc>
          <w:tcPr>
            <w:tcW w:w="4395" w:type="dxa"/>
            <w:shd w:val="clear" w:color="auto" w:fill="auto"/>
          </w:tcPr>
          <w:p w:rsidR="004A692C" w:rsidRDefault="004A692C" w:rsidP="004A692C">
            <w:pPr>
              <w:rPr>
                <w:rFonts w:ascii="Calibri" w:hAnsi="Calibri" w:cs="Calibri"/>
                <w:color w:val="000000"/>
              </w:rPr>
            </w:pPr>
            <w:r>
              <w:t xml:space="preserve">E plote/ </w:t>
            </w:r>
            <w:r>
              <w:rPr>
                <w:rFonts w:ascii="Calibri" w:hAnsi="Calibri" w:cs="Calibri"/>
                <w:color w:val="000000"/>
              </w:rPr>
              <w:t>Pergjigjia eshte kthyer me vonese per shkak se informacioni I kerkuar nga gazetari ka qene voluminoz dhe nga AKBPM eshte dashur angazhimi I 4 sektoreve dhe verifikimi I nje regjistri prej 3826 produktesh, por eshte teresisht e plote nje material prej 5 faqesh dhe listen pasuese</w:t>
            </w:r>
          </w:p>
          <w:p w:rsidR="008434CA" w:rsidRDefault="008434CA" w:rsidP="009516B8">
            <w:pPr>
              <w:ind w:left="-180"/>
              <w:jc w:val="both"/>
            </w:pPr>
          </w:p>
        </w:tc>
      </w:tr>
      <w:tr w:rsidR="008434CA" w:rsidRPr="006A60CE" w:rsidTr="004A692C">
        <w:trPr>
          <w:gridAfter w:val="2"/>
          <w:wAfter w:w="1629" w:type="dxa"/>
          <w:trHeight w:val="348"/>
        </w:trPr>
        <w:tc>
          <w:tcPr>
            <w:tcW w:w="1135" w:type="dxa"/>
            <w:shd w:val="clear" w:color="auto" w:fill="auto"/>
          </w:tcPr>
          <w:p w:rsidR="008434CA" w:rsidRDefault="004A692C" w:rsidP="00D31368">
            <w:r>
              <w:t>28</w:t>
            </w:r>
          </w:p>
        </w:tc>
        <w:tc>
          <w:tcPr>
            <w:tcW w:w="1276" w:type="dxa"/>
            <w:shd w:val="clear" w:color="auto" w:fill="auto"/>
          </w:tcPr>
          <w:p w:rsidR="008434CA" w:rsidRDefault="004A692C" w:rsidP="00D31368">
            <w:r>
              <w:t>07.10.21</w:t>
            </w:r>
          </w:p>
        </w:tc>
        <w:tc>
          <w:tcPr>
            <w:tcW w:w="1715" w:type="dxa"/>
            <w:shd w:val="clear" w:color="auto" w:fill="auto"/>
          </w:tcPr>
          <w:p w:rsidR="008434CA" w:rsidRDefault="004A692C" w:rsidP="00D31368">
            <w:r>
              <w:t xml:space="preserve">Shendet plus/infomracion ne lidhjem e laboratorin e kontrollit, ankesat e qytetareve dhe fleteudhezues ne gjuhen shqipe </w:t>
            </w:r>
          </w:p>
        </w:tc>
        <w:tc>
          <w:tcPr>
            <w:tcW w:w="1403" w:type="dxa"/>
            <w:shd w:val="clear" w:color="auto" w:fill="auto"/>
          </w:tcPr>
          <w:p w:rsidR="008434CA" w:rsidRDefault="00365A7B" w:rsidP="00D31368">
            <w:r>
              <w:t>02.11.21</w:t>
            </w:r>
          </w:p>
        </w:tc>
        <w:tc>
          <w:tcPr>
            <w:tcW w:w="4395" w:type="dxa"/>
            <w:shd w:val="clear" w:color="auto" w:fill="auto"/>
          </w:tcPr>
          <w:p w:rsidR="00365A7B" w:rsidRDefault="00365A7B" w:rsidP="00365A7B">
            <w:pPr>
              <w:ind w:firstLine="720"/>
              <w:jc w:val="both"/>
            </w:pPr>
            <w:r>
              <w:t xml:space="preserve">E plote/ </w:t>
            </w:r>
            <w:r w:rsidRPr="0083463B">
              <w:t>Në përgjigje të kërkesës suaj me objekt “</w:t>
            </w:r>
            <w:r>
              <w:rPr>
                <w:i/>
              </w:rPr>
              <w:t>Kërkesë për informacion</w:t>
            </w:r>
            <w:r w:rsidRPr="0083463B">
              <w:t>” ardhur nëpërmjet postës elektronike në datë</w:t>
            </w:r>
            <w:r>
              <w:t xml:space="preserve"> 06.10</w:t>
            </w:r>
            <w:r w:rsidRPr="0083463B">
              <w:t>.2021 me anë të së cilës kërkoni informacion në lidhje me</w:t>
            </w:r>
            <w:r>
              <w:t xml:space="preserve"> funksionimin e AKBPM dhe</w:t>
            </w:r>
            <w:r w:rsidRPr="0083463B">
              <w:t xml:space="preserve"> </w:t>
            </w:r>
            <w:r>
              <w:t>analizimin</w:t>
            </w:r>
            <w:r w:rsidRPr="0083463B">
              <w:t xml:space="preserve"> e barnave në RSH, ju bëjmë me dije se; </w:t>
            </w:r>
          </w:p>
          <w:p w:rsidR="00365A7B" w:rsidRDefault="00365A7B" w:rsidP="00365A7B">
            <w:pPr>
              <w:jc w:val="both"/>
            </w:pPr>
            <w:r>
              <w:t>L</w:t>
            </w:r>
            <w:r w:rsidRPr="00743E8B">
              <w:t>aborator</w:t>
            </w:r>
            <w:r>
              <w:t>i</w:t>
            </w:r>
            <w:r w:rsidRPr="00743E8B">
              <w:t xml:space="preserve"> </w:t>
            </w:r>
            <w:r>
              <w:t>i</w:t>
            </w:r>
            <w:r w:rsidRPr="00743E8B">
              <w:t xml:space="preserve"> </w:t>
            </w:r>
            <w:r>
              <w:t>K</w:t>
            </w:r>
            <w:r w:rsidRPr="00743E8B">
              <w:t>ontrollit</w:t>
            </w:r>
            <w:r>
              <w:t xml:space="preserve"> p</w:t>
            </w:r>
            <w:r w:rsidRPr="00743E8B">
              <w:t>unon me kapacitete</w:t>
            </w:r>
            <w:r>
              <w:t xml:space="preserve"> </w:t>
            </w:r>
            <w:r w:rsidRPr="00743E8B">
              <w:t>t</w:t>
            </w:r>
            <w:r>
              <w:t xml:space="preserve">ë </w:t>
            </w:r>
            <w:r w:rsidRPr="00743E8B">
              <w:t>plota</w:t>
            </w:r>
            <w:r>
              <w:t xml:space="preserve"> </w:t>
            </w:r>
            <w:r w:rsidRPr="00743E8B">
              <w:t>njer</w:t>
            </w:r>
            <w:r>
              <w:t>ëzore</w:t>
            </w:r>
            <w:r w:rsidRPr="00743E8B">
              <w:t>,</w:t>
            </w:r>
            <w:r>
              <w:t xml:space="preserve"> </w:t>
            </w:r>
            <w:r w:rsidRPr="00743E8B">
              <w:t>teknike</w:t>
            </w:r>
            <w:r>
              <w:t xml:space="preserve"> profesionale </w:t>
            </w:r>
            <w:r w:rsidRPr="00743E8B">
              <w:t>edhe</w:t>
            </w:r>
            <w:r>
              <w:t xml:space="preserve"> financiare, duke vijuar normalisht analizimin e mostrave të marra nga tregu. Sa i takon kërkesave/ankesave të qytetarëve të cilët i drejtohen AKBPM për çdo informacion apo shqetësim në lidhje me shëndetin dhe përdorimin e barnave, ato trajtohen me prioritet duke iu vendosur në dispozicion në rrugë zyrtare çdo përgjigje (zgjidhje) të kërkuar. </w:t>
            </w:r>
          </w:p>
          <w:p w:rsidR="00365A7B" w:rsidRPr="00743E8B" w:rsidRDefault="00365A7B" w:rsidP="00365A7B">
            <w:pPr>
              <w:jc w:val="both"/>
            </w:pPr>
            <w:r>
              <w:t xml:space="preserve">Po kështu, në </w:t>
            </w:r>
            <w:r w:rsidRPr="00743E8B">
              <w:t>çdo rast të raportimit të efekteve të padëshiruara dhe/ose të dëmshme të barnave, AKBPM në përputhje me parashikimet në ligjin</w:t>
            </w:r>
            <w:r>
              <w:t xml:space="preserve"> </w:t>
            </w:r>
            <w:r w:rsidRPr="0083463B">
              <w:t>Nr.105/2014 “</w:t>
            </w:r>
            <w:r w:rsidRPr="0083463B">
              <w:rPr>
                <w:i/>
              </w:rPr>
              <w:t>Për barnat dhe shërbimin farmaceutik</w:t>
            </w:r>
            <w:r w:rsidRPr="0083463B">
              <w:t>”</w:t>
            </w:r>
            <w:r>
              <w:t xml:space="preserve"> </w:t>
            </w:r>
            <w:r w:rsidRPr="00743E8B">
              <w:t>bën të mundur vlerësimin dhe klasifikimin e informacionit të dorëzuar, siguron raportimin e të dhënave të sakta dhe verifikueshme mbi vlerësimin shkencor të raportimit të efekteve të padëshirueshme të dyshuara të barnave, dhe bën të mundur shkëmbimin e informacioneve të vazhdueshme me institucionet ndërkombëtare të farmakovigjilencës si OBSH,UMC, apo agjencitë analoge të huaja</w:t>
            </w:r>
            <w:r>
              <w:t xml:space="preserve"> </w:t>
            </w:r>
            <w:r w:rsidRPr="00743E8B">
              <w:t>etj. në lidhje me monitorimin e sigurisë së barnave.</w:t>
            </w:r>
          </w:p>
          <w:p w:rsidR="00365A7B" w:rsidRPr="00743E8B" w:rsidRDefault="00365A7B" w:rsidP="00365A7B">
            <w:pPr>
              <w:jc w:val="both"/>
            </w:pPr>
            <w:r w:rsidRPr="00743E8B">
              <w:t xml:space="preserve">Kompanitë Mbajtëse të Autorizimit për Tregtim (MAH) që operojnë në tregun farmaceutik shqiptar, raportojnë </w:t>
            </w:r>
            <w:r w:rsidRPr="00743E8B">
              <w:lastRenderedPageBreak/>
              <w:t>periodikishsht të dhënat n</w:t>
            </w:r>
            <w:r>
              <w:t>ë lidhje me sigurinë e barnave të autorizuara për T</w:t>
            </w:r>
            <w:r w:rsidRPr="00743E8B">
              <w:t>regtim në Republikën e Shqipërisë, në</w:t>
            </w:r>
            <w:r>
              <w:t xml:space="preserve"> </w:t>
            </w:r>
            <w:r w:rsidRPr="00743E8B">
              <w:t>përmbushje</w:t>
            </w:r>
            <w:r>
              <w:t xml:space="preserve"> </w:t>
            </w:r>
            <w:r w:rsidRPr="00743E8B">
              <w:t>të</w:t>
            </w:r>
            <w:r>
              <w:t xml:space="preserve"> </w:t>
            </w:r>
            <w:r w:rsidRPr="00743E8B">
              <w:t>detyrimeve</w:t>
            </w:r>
            <w:r>
              <w:t xml:space="preserve"> </w:t>
            </w:r>
            <w:r w:rsidRPr="00743E8B">
              <w:t>ligjore</w:t>
            </w:r>
            <w:r>
              <w:t xml:space="preserve"> si dhe </w:t>
            </w:r>
            <w:r w:rsidRPr="00743E8B">
              <w:t>plotësimi i “Formularit të Raportimit” i publikuar në faqen zyrtare në internet të Agjencisë me adresë http://akbpm.gov.al/formulari-raportimi.</w:t>
            </w:r>
          </w:p>
          <w:p w:rsidR="00365A7B" w:rsidRDefault="00365A7B" w:rsidP="00365A7B">
            <w:pPr>
              <w:pStyle w:val="yiv3877739115msonormal"/>
              <w:shd w:val="clear" w:color="auto" w:fill="FFFFFF"/>
              <w:spacing w:before="0" w:beforeAutospacing="0" w:after="0" w:afterAutospacing="0"/>
              <w:jc w:val="both"/>
              <w:rPr>
                <w:lang w:val="sq-AL"/>
              </w:rPr>
            </w:pPr>
            <w:r>
              <w:rPr>
                <w:lang w:val="sq-AL"/>
              </w:rPr>
              <w:t xml:space="preserve">Sa i takon pyetjes tuaj nëse ka ndryshim të procedurave të dhënies së Autorizimit për Tregtim, ju bëjmë më dije se ato janë të mirëpërcaktuara në ligjin </w:t>
            </w:r>
            <w:r w:rsidRPr="0083463B">
              <w:rPr>
                <w:lang w:val="sq-AL"/>
              </w:rPr>
              <w:t>Nr.105/2014 “</w:t>
            </w:r>
            <w:r w:rsidRPr="0083463B">
              <w:rPr>
                <w:i/>
                <w:lang w:val="sq-AL"/>
              </w:rPr>
              <w:t>Për barnat dhe shërbimin farmaceutik</w:t>
            </w:r>
            <w:r w:rsidRPr="0083463B">
              <w:rPr>
                <w:lang w:val="sq-AL"/>
              </w:rPr>
              <w:t>”</w:t>
            </w:r>
            <w:r>
              <w:rPr>
                <w:lang w:val="sq-AL"/>
              </w:rPr>
              <w:t xml:space="preserve"> i ndryshuar, sikundër janw tw pwrcaktuata edhe procedurat pwr fletëudhëzuesit në gjuhën shqipe. A</w:t>
            </w:r>
            <w:r w:rsidRPr="00743E8B">
              <w:rPr>
                <w:lang w:val="sq-AL"/>
              </w:rPr>
              <w:t>plikimi dhe</w:t>
            </w:r>
            <w:r>
              <w:rPr>
                <w:lang w:val="sq-AL"/>
              </w:rPr>
              <w:t xml:space="preserve"> </w:t>
            </w:r>
            <w:r w:rsidRPr="00743E8B">
              <w:rPr>
                <w:lang w:val="sq-AL"/>
              </w:rPr>
              <w:t>p</w:t>
            </w:r>
            <w:r>
              <w:rPr>
                <w:lang w:val="sq-AL"/>
              </w:rPr>
              <w:t>ë</w:t>
            </w:r>
            <w:r w:rsidRPr="00743E8B">
              <w:rPr>
                <w:lang w:val="sq-AL"/>
              </w:rPr>
              <w:t>rdit</w:t>
            </w:r>
            <w:r>
              <w:rPr>
                <w:lang w:val="sq-AL"/>
              </w:rPr>
              <w:t>ë</w:t>
            </w:r>
            <w:r w:rsidRPr="00743E8B">
              <w:rPr>
                <w:lang w:val="sq-AL"/>
              </w:rPr>
              <w:t xml:space="preserve">simi </w:t>
            </w:r>
            <w:r>
              <w:rPr>
                <w:lang w:val="sq-AL"/>
              </w:rPr>
              <w:t>i</w:t>
            </w:r>
            <w:r w:rsidRPr="00743E8B">
              <w:rPr>
                <w:lang w:val="sq-AL"/>
              </w:rPr>
              <w:t xml:space="preserve"> t</w:t>
            </w:r>
            <w:r>
              <w:rPr>
                <w:lang w:val="sq-AL"/>
              </w:rPr>
              <w:t xml:space="preserve">ë dhënave </w:t>
            </w:r>
            <w:r w:rsidRPr="00743E8B">
              <w:rPr>
                <w:lang w:val="sq-AL"/>
              </w:rPr>
              <w:t>t</w:t>
            </w:r>
            <w:r>
              <w:rPr>
                <w:lang w:val="sq-AL"/>
              </w:rPr>
              <w:t xml:space="preserve">ë </w:t>
            </w:r>
            <w:r w:rsidRPr="00743E8B">
              <w:rPr>
                <w:lang w:val="sq-AL"/>
              </w:rPr>
              <w:t>tij</w:t>
            </w:r>
            <w:r>
              <w:rPr>
                <w:lang w:val="sq-AL"/>
              </w:rPr>
              <w:t xml:space="preserve"> </w:t>
            </w:r>
            <w:r w:rsidRPr="00743E8B">
              <w:rPr>
                <w:lang w:val="sq-AL"/>
              </w:rPr>
              <w:t>është</w:t>
            </w:r>
            <w:r>
              <w:rPr>
                <w:lang w:val="sq-AL"/>
              </w:rPr>
              <w:t xml:space="preserve"> </w:t>
            </w:r>
            <w:r w:rsidRPr="00743E8B">
              <w:rPr>
                <w:lang w:val="sq-AL"/>
              </w:rPr>
              <w:t>detyrim</w:t>
            </w:r>
            <w:r>
              <w:rPr>
                <w:lang w:val="sq-AL"/>
              </w:rPr>
              <w:t xml:space="preserve"> </w:t>
            </w:r>
            <w:r w:rsidRPr="00743E8B">
              <w:rPr>
                <w:lang w:val="sq-AL"/>
              </w:rPr>
              <w:t>ligjor</w:t>
            </w:r>
            <w:r>
              <w:rPr>
                <w:lang w:val="sq-AL"/>
              </w:rPr>
              <w:t xml:space="preserve"> që </w:t>
            </w:r>
            <w:r w:rsidRPr="00743E8B">
              <w:rPr>
                <w:lang w:val="sq-AL"/>
              </w:rPr>
              <w:t>duhet</w:t>
            </w:r>
            <w:r>
              <w:rPr>
                <w:lang w:val="sq-AL"/>
              </w:rPr>
              <w:t xml:space="preserve"> </w:t>
            </w:r>
            <w:r w:rsidRPr="00743E8B">
              <w:rPr>
                <w:lang w:val="sq-AL"/>
              </w:rPr>
              <w:t>te</w:t>
            </w:r>
            <w:r>
              <w:rPr>
                <w:lang w:val="sq-AL"/>
              </w:rPr>
              <w:t xml:space="preserve"> përmbushi </w:t>
            </w:r>
            <w:r w:rsidRPr="00743E8B">
              <w:rPr>
                <w:lang w:val="sq-AL"/>
              </w:rPr>
              <w:t>çdo</w:t>
            </w:r>
            <w:r>
              <w:rPr>
                <w:lang w:val="sq-AL"/>
              </w:rPr>
              <w:t xml:space="preserve"> </w:t>
            </w:r>
            <w:r w:rsidRPr="00743E8B">
              <w:rPr>
                <w:lang w:val="sq-AL"/>
              </w:rPr>
              <w:t>aplikant</w:t>
            </w:r>
            <w:r>
              <w:rPr>
                <w:lang w:val="sq-AL"/>
              </w:rPr>
              <w:t>/subjekt</w:t>
            </w:r>
            <w:r w:rsidRPr="00743E8B">
              <w:rPr>
                <w:lang w:val="sq-AL"/>
              </w:rPr>
              <w:t xml:space="preserve"> </w:t>
            </w:r>
            <w:r w:rsidRPr="007C3065">
              <w:rPr>
                <w:lang w:val="sq-AL"/>
              </w:rPr>
              <w:t xml:space="preserve">ne zbatim te </w:t>
            </w:r>
            <w:r w:rsidRPr="007C3065">
              <w:t xml:space="preserve">Nr. 423, datë 23.5.2019 “Për </w:t>
            </w:r>
            <w:r>
              <w:t>miratimin e rregullores “P</w:t>
            </w:r>
            <w:r w:rsidRPr="007C3065">
              <w:t>ër miratimin e fletudhëzuesit në gjuhën shqipe”</w:t>
            </w:r>
            <w:r w:rsidRPr="00743E8B">
              <w:rPr>
                <w:lang w:val="sq-AL"/>
              </w:rPr>
              <w:t xml:space="preserve"> proces</w:t>
            </w:r>
            <w:r>
              <w:rPr>
                <w:lang w:val="sq-AL"/>
              </w:rPr>
              <w:t xml:space="preserve"> </w:t>
            </w:r>
            <w:r w:rsidRPr="00743E8B">
              <w:rPr>
                <w:lang w:val="sq-AL"/>
              </w:rPr>
              <w:t>qe</w:t>
            </w:r>
            <w:r>
              <w:rPr>
                <w:lang w:val="sq-AL"/>
              </w:rPr>
              <w:t xml:space="preserve"> </w:t>
            </w:r>
            <w:r w:rsidRPr="00743E8B">
              <w:rPr>
                <w:lang w:val="sq-AL"/>
              </w:rPr>
              <w:t>vazhdon</w:t>
            </w:r>
            <w:r>
              <w:rPr>
                <w:lang w:val="sq-AL"/>
              </w:rPr>
              <w:t xml:space="preserve"> </w:t>
            </w:r>
            <w:r w:rsidRPr="00743E8B">
              <w:rPr>
                <w:lang w:val="sq-AL"/>
              </w:rPr>
              <w:t>periodikisht</w:t>
            </w:r>
            <w:r>
              <w:rPr>
                <w:lang w:val="sq-AL"/>
              </w:rPr>
              <w:t xml:space="preserve"> </w:t>
            </w:r>
            <w:r w:rsidRPr="00743E8B">
              <w:rPr>
                <w:lang w:val="sq-AL"/>
              </w:rPr>
              <w:t>sipas</w:t>
            </w:r>
            <w:r>
              <w:rPr>
                <w:lang w:val="sq-AL"/>
              </w:rPr>
              <w:t xml:space="preserve"> </w:t>
            </w:r>
            <w:r w:rsidRPr="00743E8B">
              <w:rPr>
                <w:lang w:val="sq-AL"/>
              </w:rPr>
              <w:t>aplikimeve</w:t>
            </w:r>
            <w:r>
              <w:rPr>
                <w:lang w:val="sq-AL"/>
              </w:rPr>
              <w:t xml:space="preserve"> për </w:t>
            </w:r>
            <w:r w:rsidRPr="00743E8B">
              <w:rPr>
                <w:lang w:val="sq-AL"/>
              </w:rPr>
              <w:t>regjistrimet</w:t>
            </w:r>
            <w:r>
              <w:rPr>
                <w:lang w:val="sq-AL"/>
              </w:rPr>
              <w:t xml:space="preserve"> </w:t>
            </w:r>
            <w:r w:rsidRPr="00743E8B">
              <w:rPr>
                <w:lang w:val="sq-AL"/>
              </w:rPr>
              <w:t>e</w:t>
            </w:r>
            <w:r>
              <w:rPr>
                <w:lang w:val="sq-AL"/>
              </w:rPr>
              <w:t xml:space="preserve"> </w:t>
            </w:r>
            <w:r w:rsidRPr="00743E8B">
              <w:rPr>
                <w:lang w:val="sq-AL"/>
              </w:rPr>
              <w:t>reja.</w:t>
            </w:r>
            <w:r>
              <w:rPr>
                <w:lang w:val="sq-AL"/>
              </w:rPr>
              <w:t xml:space="preserve"> </w:t>
            </w:r>
            <w:r w:rsidRPr="00743E8B">
              <w:rPr>
                <w:lang w:val="sq-AL"/>
              </w:rPr>
              <w:t xml:space="preserve">Çdo </w:t>
            </w:r>
            <w:r>
              <w:rPr>
                <w:lang w:val="sq-AL"/>
              </w:rPr>
              <w:t>fletëudhëzues në gjuhën shqipe</w:t>
            </w:r>
            <w:r w:rsidRPr="00743E8B">
              <w:rPr>
                <w:lang w:val="sq-AL"/>
              </w:rPr>
              <w:t xml:space="preserve"> përditësohet</w:t>
            </w:r>
            <w:r>
              <w:rPr>
                <w:lang w:val="sq-AL"/>
              </w:rPr>
              <w:t xml:space="preserve"> </w:t>
            </w:r>
            <w:r w:rsidRPr="00743E8B">
              <w:rPr>
                <w:lang w:val="sq-AL"/>
              </w:rPr>
              <w:t>sa here ndodhin</w:t>
            </w:r>
            <w:r>
              <w:rPr>
                <w:lang w:val="sq-AL"/>
              </w:rPr>
              <w:t xml:space="preserve"> </w:t>
            </w:r>
            <w:r w:rsidRPr="00743E8B">
              <w:rPr>
                <w:lang w:val="sq-AL"/>
              </w:rPr>
              <w:t>ndryshimet</w:t>
            </w:r>
            <w:r>
              <w:rPr>
                <w:lang w:val="sq-AL"/>
              </w:rPr>
              <w:t xml:space="preserve"> </w:t>
            </w:r>
            <w:r w:rsidRPr="00743E8B">
              <w:rPr>
                <w:lang w:val="sq-AL"/>
              </w:rPr>
              <w:t>e</w:t>
            </w:r>
            <w:r>
              <w:rPr>
                <w:lang w:val="sq-AL"/>
              </w:rPr>
              <w:t xml:space="preserve"> </w:t>
            </w:r>
            <w:r w:rsidRPr="00743E8B">
              <w:rPr>
                <w:lang w:val="sq-AL"/>
              </w:rPr>
              <w:t>barit</w:t>
            </w:r>
            <w:r>
              <w:rPr>
                <w:lang w:val="sq-AL"/>
              </w:rPr>
              <w:t xml:space="preserve"> </w:t>
            </w:r>
            <w:r w:rsidRPr="00743E8B">
              <w:rPr>
                <w:lang w:val="sq-AL"/>
              </w:rPr>
              <w:t>qe</w:t>
            </w:r>
            <w:r>
              <w:rPr>
                <w:lang w:val="sq-AL"/>
              </w:rPr>
              <w:t xml:space="preserve"> </w:t>
            </w:r>
            <w:r w:rsidRPr="00743E8B">
              <w:rPr>
                <w:lang w:val="sq-AL"/>
              </w:rPr>
              <w:t>prekin</w:t>
            </w:r>
            <w:r>
              <w:rPr>
                <w:lang w:val="sq-AL"/>
              </w:rPr>
              <w:t xml:space="preserve"> </w:t>
            </w:r>
            <w:r w:rsidRPr="00743E8B">
              <w:rPr>
                <w:lang w:val="sq-AL"/>
              </w:rPr>
              <w:t>formacionin e ap</w:t>
            </w:r>
            <w:r>
              <w:rPr>
                <w:lang w:val="sq-AL"/>
              </w:rPr>
              <w:t xml:space="preserve">rovuar. </w:t>
            </w:r>
          </w:p>
          <w:p w:rsidR="00365A7B" w:rsidRDefault="00365A7B" w:rsidP="00365A7B">
            <w:pPr>
              <w:ind w:firstLine="720"/>
              <w:jc w:val="both"/>
            </w:pPr>
          </w:p>
          <w:p w:rsidR="008434CA" w:rsidRDefault="008434CA" w:rsidP="009516B8">
            <w:pPr>
              <w:ind w:left="-180"/>
              <w:jc w:val="both"/>
            </w:pPr>
          </w:p>
        </w:tc>
      </w:tr>
      <w:tr w:rsidR="004A692C" w:rsidRPr="006A60CE" w:rsidTr="004A692C">
        <w:trPr>
          <w:gridAfter w:val="2"/>
          <w:wAfter w:w="1629" w:type="dxa"/>
          <w:trHeight w:val="348"/>
        </w:trPr>
        <w:tc>
          <w:tcPr>
            <w:tcW w:w="1135" w:type="dxa"/>
            <w:shd w:val="clear" w:color="auto" w:fill="auto"/>
          </w:tcPr>
          <w:p w:rsidR="004A692C" w:rsidRDefault="004A692C" w:rsidP="00D31368">
            <w:r>
              <w:lastRenderedPageBreak/>
              <w:t>29</w:t>
            </w:r>
          </w:p>
        </w:tc>
        <w:tc>
          <w:tcPr>
            <w:tcW w:w="1276" w:type="dxa"/>
            <w:shd w:val="clear" w:color="auto" w:fill="auto"/>
          </w:tcPr>
          <w:p w:rsidR="004A692C" w:rsidRDefault="00365A7B" w:rsidP="00D31368">
            <w:r>
              <w:t>14.10.21</w:t>
            </w:r>
          </w:p>
        </w:tc>
        <w:tc>
          <w:tcPr>
            <w:tcW w:w="1715" w:type="dxa"/>
            <w:shd w:val="clear" w:color="auto" w:fill="auto"/>
          </w:tcPr>
          <w:p w:rsidR="004A692C" w:rsidRDefault="00365A7B" w:rsidP="00D31368">
            <w:r>
              <w:t>Report Tv/ kerkese ne lidhje me banrat skaduara ne burgje</w:t>
            </w:r>
          </w:p>
        </w:tc>
        <w:tc>
          <w:tcPr>
            <w:tcW w:w="1403" w:type="dxa"/>
            <w:shd w:val="clear" w:color="auto" w:fill="auto"/>
          </w:tcPr>
          <w:p w:rsidR="004A692C" w:rsidRDefault="00365A7B" w:rsidP="00D31368">
            <w:r>
              <w:t>18.10.21</w:t>
            </w:r>
          </w:p>
        </w:tc>
        <w:tc>
          <w:tcPr>
            <w:tcW w:w="4395" w:type="dxa"/>
            <w:shd w:val="clear" w:color="auto" w:fill="auto"/>
          </w:tcPr>
          <w:p w:rsidR="00365A7B" w:rsidRPr="001F61D8" w:rsidRDefault="00365A7B" w:rsidP="00365A7B">
            <w:pPr>
              <w:jc w:val="both"/>
            </w:pPr>
            <w:r>
              <w:t>E plote/</w:t>
            </w:r>
            <w:r w:rsidRPr="001F61D8">
              <w:tab/>
            </w:r>
            <w:r w:rsidRPr="001F61D8">
              <w:tab/>
            </w:r>
          </w:p>
          <w:p w:rsidR="00365A7B" w:rsidRPr="001F61D8" w:rsidRDefault="00365A7B" w:rsidP="00365A7B">
            <w:pPr>
              <w:jc w:val="both"/>
            </w:pPr>
            <w:r w:rsidRPr="001F61D8">
              <w:t>Në përgjigje të kërkesës suaj me objekt “</w:t>
            </w:r>
            <w:r w:rsidRPr="001F61D8">
              <w:rPr>
                <w:i/>
              </w:rPr>
              <w:t>Kërkesë për informacion</w:t>
            </w:r>
            <w:r w:rsidRPr="001F61D8">
              <w:t>” ardhur me postë elektronike datë 14.10.2021 me anë të së cilës kërkoni informacion në lidhje me barnat e skaduara, referuar rapor</w:t>
            </w:r>
            <w:r>
              <w:t>t</w:t>
            </w:r>
            <w:r w:rsidRPr="001F61D8">
              <w:t xml:space="preserve">it të KLSH në një prej institucioneve shtetërore, ju bëjmë me dije se; </w:t>
            </w:r>
          </w:p>
          <w:p w:rsidR="00365A7B" w:rsidRPr="001F61D8" w:rsidRDefault="00365A7B" w:rsidP="00365A7B">
            <w:pPr>
              <w:jc w:val="both"/>
              <w:rPr>
                <w:bCs/>
              </w:rPr>
            </w:pPr>
            <w:r w:rsidRPr="001F61D8">
              <w:rPr>
                <w:bCs/>
              </w:rPr>
              <w:t>Në Ligjin Nr.105/2014 “Për barnat dhe shërbimin farmaceutik” të ndryshuar, përcaktohet shprehimisht se:</w:t>
            </w:r>
          </w:p>
          <w:p w:rsidR="00365A7B" w:rsidRPr="001F61D8" w:rsidRDefault="00365A7B" w:rsidP="00365A7B">
            <w:pPr>
              <w:jc w:val="both"/>
              <w:rPr>
                <w:bCs/>
              </w:rPr>
            </w:pPr>
          </w:p>
          <w:p w:rsidR="00365A7B" w:rsidRPr="001F61D8" w:rsidRDefault="00365A7B" w:rsidP="00365A7B">
            <w:pPr>
              <w:jc w:val="both"/>
              <w:rPr>
                <w:bCs/>
              </w:rPr>
            </w:pPr>
            <w:r w:rsidRPr="001F61D8">
              <w:rPr>
                <w:b/>
                <w:bCs/>
              </w:rPr>
              <w:t xml:space="preserve">Neni 11 pika 1: </w:t>
            </w:r>
            <w:r w:rsidRPr="001F61D8">
              <w:rPr>
                <w:i/>
              </w:rPr>
              <w:t>“Autorizimi i tregtimit 1. Barnat që vendosen në treg në Republikën e Shqipërisë për përdorim njerëzor duhet të jenë të pajisura me autorizim për tregtim nga Agjencia</w:t>
            </w:r>
            <w:r w:rsidRPr="001F61D8">
              <w:t>.</w:t>
            </w:r>
          </w:p>
          <w:p w:rsidR="00365A7B" w:rsidRPr="001F61D8" w:rsidRDefault="00365A7B" w:rsidP="00365A7B">
            <w:pPr>
              <w:jc w:val="both"/>
              <w:rPr>
                <w:b/>
                <w:bCs/>
              </w:rPr>
            </w:pPr>
          </w:p>
          <w:p w:rsidR="00365A7B" w:rsidRPr="001F61D8" w:rsidRDefault="00365A7B" w:rsidP="00365A7B">
            <w:pPr>
              <w:jc w:val="both"/>
              <w:rPr>
                <w:bCs/>
              </w:rPr>
            </w:pPr>
            <w:r w:rsidRPr="001F61D8">
              <w:rPr>
                <w:b/>
                <w:i/>
              </w:rPr>
              <w:t>Neni 19 pika 1:</w:t>
            </w:r>
            <w:r w:rsidRPr="001F61D8">
              <w:t xml:space="preserve"> </w:t>
            </w:r>
            <w:r w:rsidRPr="001F61D8">
              <w:rPr>
                <w:i/>
              </w:rPr>
              <w:t xml:space="preserve">“Agjencia lejon vendosjen në treg, nëpërmjet dhënies së autorizimit të përdorimit, të barnave të pajisura me autorizim tregtimi dhe të barnave që </w:t>
            </w:r>
            <w:r w:rsidRPr="001F61D8">
              <w:rPr>
                <w:i/>
              </w:rPr>
              <w:lastRenderedPageBreak/>
              <w:t>importohen me autorizim të veçantë, sipas përcaktimeve të nenit 11, të këtij ligji”.</w:t>
            </w:r>
            <w:r w:rsidRPr="001F61D8">
              <w:rPr>
                <w:bCs/>
              </w:rPr>
              <w:t xml:space="preserve"> </w:t>
            </w:r>
          </w:p>
          <w:p w:rsidR="00365A7B" w:rsidRPr="001F61D8" w:rsidRDefault="00365A7B" w:rsidP="00365A7B">
            <w:pPr>
              <w:jc w:val="both"/>
              <w:rPr>
                <w:bCs/>
              </w:rPr>
            </w:pPr>
          </w:p>
          <w:p w:rsidR="00365A7B" w:rsidRPr="001F61D8" w:rsidRDefault="00365A7B" w:rsidP="00365A7B">
            <w:pPr>
              <w:shd w:val="clear" w:color="auto" w:fill="FFFFFF"/>
              <w:tabs>
                <w:tab w:val="left" w:pos="514"/>
              </w:tabs>
              <w:jc w:val="both"/>
              <w:rPr>
                <w:i/>
              </w:rPr>
            </w:pPr>
            <w:r w:rsidRPr="001F61D8">
              <w:rPr>
                <w:b/>
                <w:spacing w:val="-8"/>
              </w:rPr>
              <w:t>Neni 32, pika 1</w:t>
            </w:r>
            <w:r w:rsidRPr="001F61D8">
              <w:rPr>
                <w:b/>
                <w:i/>
                <w:spacing w:val="-8"/>
              </w:rPr>
              <w:t>:</w:t>
            </w:r>
            <w:r w:rsidRPr="001F61D8">
              <w:rPr>
                <w:i/>
                <w:spacing w:val="-8"/>
              </w:rPr>
              <w:t xml:space="preserve"> “</w:t>
            </w:r>
            <w:r w:rsidRPr="001F61D8">
              <w:rPr>
                <w:i/>
              </w:rPr>
              <w:t>1. Barnat e autorizuara në Republikën e Shqipërisë importohen nga importuesit e autorizuar nga kompanitë mbajtëse të autorizimit të tregtimit, pas pajisjes me autorizim importi të lëshuar nga Agjencia, në bazë të regjistrit të botuar të barnave.</w:t>
            </w:r>
          </w:p>
          <w:p w:rsidR="00365A7B" w:rsidRPr="001F61D8" w:rsidRDefault="00365A7B" w:rsidP="00365A7B">
            <w:pPr>
              <w:spacing w:after="120"/>
              <w:jc w:val="both"/>
            </w:pPr>
          </w:p>
          <w:p w:rsidR="00365A7B" w:rsidRPr="001F61D8" w:rsidRDefault="00365A7B" w:rsidP="00365A7B">
            <w:pPr>
              <w:spacing w:after="120"/>
              <w:jc w:val="both"/>
            </w:pPr>
            <w:r w:rsidRPr="001F61D8">
              <w:t>Në Urdhrin nr.81 dt 06.03.2008 “Për një ndryshim në udhëzimin nr.180 dt 13.08.1993 “Për bashkëpunimin në regjimin e import-eksportit të barnave dhe zhdoganimin e tyre”, është  parashikuar që do të lejohet importimi vetëm i barnave që kanë një afat përdorimi jo më pak se ½ e kohës së përdorimit të përcaktuar dhe shënuar nga fabrika në konfeksionin e barit.</w:t>
            </w:r>
          </w:p>
          <w:p w:rsidR="00365A7B" w:rsidRPr="001F61D8" w:rsidRDefault="00365A7B" w:rsidP="00365A7B">
            <w:pPr>
              <w:spacing w:after="120"/>
              <w:jc w:val="both"/>
            </w:pPr>
          </w:p>
          <w:p w:rsidR="00365A7B" w:rsidRPr="001F61D8" w:rsidRDefault="00365A7B" w:rsidP="00365A7B">
            <w:pPr>
              <w:spacing w:after="120"/>
              <w:jc w:val="both"/>
            </w:pPr>
            <w:r w:rsidRPr="001F61D8">
              <w:t xml:space="preserve">Sa më sipër barnat të cilat duhet të qarkullojnë në Republikën e Shqipërisë duhet të kenë më shumë se gjysmën e afatit të përdorimit (skadencës) në momentin e importimit. </w:t>
            </w:r>
          </w:p>
          <w:p w:rsidR="00365A7B" w:rsidRPr="001F61D8" w:rsidRDefault="00365A7B" w:rsidP="00365A7B">
            <w:pPr>
              <w:spacing w:after="120"/>
              <w:jc w:val="both"/>
            </w:pPr>
          </w:p>
          <w:p w:rsidR="00365A7B" w:rsidRPr="001F61D8" w:rsidRDefault="00365A7B" w:rsidP="00365A7B">
            <w:pPr>
              <w:spacing w:after="120"/>
              <w:jc w:val="both"/>
            </w:pPr>
          </w:p>
          <w:p w:rsidR="00365A7B" w:rsidRPr="001F61D8" w:rsidRDefault="00365A7B" w:rsidP="00365A7B">
            <w:pPr>
              <w:spacing w:after="120"/>
              <w:jc w:val="both"/>
            </w:pPr>
          </w:p>
          <w:p w:rsidR="00365A7B" w:rsidRPr="001F61D8" w:rsidRDefault="00365A7B" w:rsidP="00365A7B">
            <w:pPr>
              <w:spacing w:after="120"/>
              <w:jc w:val="both"/>
            </w:pPr>
            <w:r w:rsidRPr="001F61D8">
              <w:t>Në lidhje me pyetjet tuaja për procedurën e blerjes së barnave nga Autoriteti Kontraktor (AK) që ju I referoheni, çdo gjë varet nga kriteret</w:t>
            </w:r>
            <w:r>
              <w:t xml:space="preserve"> dhe kërkesat</w:t>
            </w:r>
            <w:r w:rsidRPr="001F61D8">
              <w:t xml:space="preserve"> që ky AK vendos për kryerjen e procedurave të prokurimit. </w:t>
            </w:r>
          </w:p>
          <w:p w:rsidR="00365A7B" w:rsidRPr="001F61D8" w:rsidRDefault="00365A7B" w:rsidP="00365A7B">
            <w:pPr>
              <w:spacing w:after="120"/>
              <w:jc w:val="both"/>
            </w:pPr>
            <w:r w:rsidRPr="001F61D8">
              <w:t xml:space="preserve">Në zbatim të ligjit </w:t>
            </w:r>
            <w:r w:rsidRPr="001F61D8">
              <w:rPr>
                <w:bCs/>
              </w:rPr>
              <w:t>Nr.105/2014 “Për barnat dhe shërbimin farmaceutik” të ndryshuar, Agjencia nuk ka në tagrin e saj kontrollimin e farmacive të institucioneve të vuajtjes së dënimit.</w:t>
            </w:r>
          </w:p>
          <w:p w:rsidR="004A692C" w:rsidRDefault="004A692C" w:rsidP="009516B8">
            <w:pPr>
              <w:ind w:left="-180"/>
              <w:jc w:val="both"/>
            </w:pPr>
          </w:p>
        </w:tc>
      </w:tr>
      <w:tr w:rsidR="004A692C" w:rsidRPr="006A60CE" w:rsidTr="004A692C">
        <w:trPr>
          <w:gridAfter w:val="2"/>
          <w:wAfter w:w="1629" w:type="dxa"/>
          <w:trHeight w:val="348"/>
        </w:trPr>
        <w:tc>
          <w:tcPr>
            <w:tcW w:w="1135" w:type="dxa"/>
            <w:shd w:val="clear" w:color="auto" w:fill="auto"/>
          </w:tcPr>
          <w:p w:rsidR="004A692C" w:rsidRDefault="004A692C" w:rsidP="00D31368">
            <w:r>
              <w:lastRenderedPageBreak/>
              <w:t>30</w:t>
            </w:r>
          </w:p>
        </w:tc>
        <w:tc>
          <w:tcPr>
            <w:tcW w:w="1276" w:type="dxa"/>
            <w:shd w:val="clear" w:color="auto" w:fill="auto"/>
          </w:tcPr>
          <w:p w:rsidR="004A692C" w:rsidRDefault="00365A7B" w:rsidP="00D31368">
            <w:r>
              <w:t>14.10.21</w:t>
            </w:r>
          </w:p>
        </w:tc>
        <w:tc>
          <w:tcPr>
            <w:tcW w:w="1715" w:type="dxa"/>
            <w:shd w:val="clear" w:color="auto" w:fill="auto"/>
          </w:tcPr>
          <w:p w:rsidR="004A692C" w:rsidRDefault="00365A7B" w:rsidP="00D31368">
            <w:r>
              <w:t xml:space="preserve">Klevis Paloka kerkese ne lidhje me kontrollin e </w:t>
            </w:r>
            <w:r>
              <w:lastRenderedPageBreak/>
              <w:t>banrave pa pulle</w:t>
            </w:r>
          </w:p>
        </w:tc>
        <w:tc>
          <w:tcPr>
            <w:tcW w:w="1403" w:type="dxa"/>
            <w:shd w:val="clear" w:color="auto" w:fill="auto"/>
          </w:tcPr>
          <w:p w:rsidR="004A692C" w:rsidRDefault="00365A7B" w:rsidP="00D31368">
            <w:r>
              <w:lastRenderedPageBreak/>
              <w:t>18.10.2021</w:t>
            </w:r>
          </w:p>
        </w:tc>
        <w:tc>
          <w:tcPr>
            <w:tcW w:w="4395" w:type="dxa"/>
            <w:shd w:val="clear" w:color="auto" w:fill="auto"/>
          </w:tcPr>
          <w:p w:rsidR="00365A7B" w:rsidRPr="00AA0B5E" w:rsidRDefault="00365A7B" w:rsidP="00365A7B">
            <w:pPr>
              <w:jc w:val="both"/>
            </w:pPr>
            <w:r>
              <w:t>E plote/</w:t>
            </w:r>
            <w:r w:rsidRPr="00AA0B5E">
              <w:t xml:space="preserve"> Në përgjigje të kërkesës suaj me objekt “</w:t>
            </w:r>
            <w:r w:rsidRPr="00AA0B5E">
              <w:rPr>
                <w:i/>
              </w:rPr>
              <w:t>Kërkesë për informacion</w:t>
            </w:r>
            <w:r w:rsidRPr="00AA0B5E">
              <w:t>” ardhur me post</w:t>
            </w:r>
            <w:r>
              <w:t>ë</w:t>
            </w:r>
            <w:r w:rsidRPr="00AA0B5E">
              <w:t xml:space="preserve"> elektronike dat</w:t>
            </w:r>
            <w:r>
              <w:t>ë</w:t>
            </w:r>
            <w:r w:rsidRPr="00AA0B5E">
              <w:t xml:space="preserve"> </w:t>
            </w:r>
            <w:r>
              <w:t>14.10.2021</w:t>
            </w:r>
            <w:r w:rsidRPr="00AA0B5E">
              <w:t xml:space="preserve"> me anë të së cilës kërkoni informacion në </w:t>
            </w:r>
            <w:r w:rsidRPr="00AA0B5E">
              <w:lastRenderedPageBreak/>
              <w:t>lidhje me kontrollin e barnave dhe konstatimin e barave kontraband</w:t>
            </w:r>
            <w:r>
              <w:t>ë</w:t>
            </w:r>
            <w:r w:rsidRPr="00AA0B5E">
              <w:t xml:space="preserve">, ju bëjmë me dije se; </w:t>
            </w:r>
          </w:p>
          <w:p w:rsidR="00365A7B" w:rsidRPr="00AA0B5E" w:rsidRDefault="00365A7B" w:rsidP="00365A7B">
            <w:pPr>
              <w:jc w:val="both"/>
              <w:rPr>
                <w:bCs/>
              </w:rPr>
            </w:pPr>
            <w:r w:rsidRPr="00AA0B5E">
              <w:rPr>
                <w:bCs/>
              </w:rPr>
              <w:t>Në Ligjin Nr.105/2014 “Për barnat dhe shërbimin farmaceutik” të ndryshuar, përcaktohet shprehimisht se:</w:t>
            </w:r>
          </w:p>
          <w:p w:rsidR="00365A7B" w:rsidRPr="00AA0B5E" w:rsidRDefault="00365A7B" w:rsidP="00365A7B">
            <w:pPr>
              <w:jc w:val="both"/>
              <w:rPr>
                <w:bCs/>
              </w:rPr>
            </w:pPr>
          </w:p>
          <w:p w:rsidR="00365A7B" w:rsidRPr="00AA0B5E" w:rsidRDefault="00365A7B" w:rsidP="00365A7B">
            <w:pPr>
              <w:shd w:val="clear" w:color="auto" w:fill="FFFFFF"/>
              <w:tabs>
                <w:tab w:val="left" w:pos="514"/>
              </w:tabs>
              <w:jc w:val="both"/>
              <w:rPr>
                <w:i/>
                <w:lang w:val="it-IT"/>
              </w:rPr>
            </w:pPr>
            <w:r w:rsidRPr="00AA0B5E">
              <w:rPr>
                <w:b/>
                <w:spacing w:val="-8"/>
                <w:lang w:val="it-IT"/>
              </w:rPr>
              <w:t>Neni 17, pika 1:</w:t>
            </w:r>
            <w:r w:rsidRPr="00AA0B5E">
              <w:rPr>
                <w:spacing w:val="-8"/>
                <w:lang w:val="it-IT"/>
              </w:rPr>
              <w:t xml:space="preserve"> “</w:t>
            </w:r>
            <w:r w:rsidRPr="00AA0B5E">
              <w:rPr>
                <w:i/>
                <w:spacing w:val="-8"/>
                <w:lang w:val="it-IT"/>
              </w:rPr>
              <w:t xml:space="preserve">Agjencia është institucion i specializuar për analizën, </w:t>
            </w:r>
            <w:r w:rsidRPr="00AA0B5E">
              <w:rPr>
                <w:i/>
                <w:spacing w:val="-6"/>
                <w:lang w:val="it-IT"/>
              </w:rPr>
              <w:t xml:space="preserve">regjistrimin, kontrollin e barnave dhe pajisjeve mjekësore, si dhe inspektimin e veprimtarive në fushën farmaceutike </w:t>
            </w:r>
            <w:r w:rsidRPr="00AA0B5E">
              <w:rPr>
                <w:i/>
                <w:lang w:val="it-IT"/>
              </w:rPr>
              <w:t>dhe farmakovigjilencën.</w:t>
            </w:r>
            <w:r w:rsidRPr="00AA0B5E">
              <w:rPr>
                <w:i/>
                <w:spacing w:val="-7"/>
                <w:lang w:val="it-IT"/>
              </w:rPr>
              <w:t>”-</w:t>
            </w:r>
            <w:r w:rsidRPr="00AA0B5E">
              <w:rPr>
                <w:i/>
                <w:lang w:val="it-IT"/>
              </w:rPr>
              <w:t xml:space="preserve"> </w:t>
            </w:r>
          </w:p>
          <w:p w:rsidR="00365A7B" w:rsidRPr="00AA0B5E" w:rsidRDefault="00365A7B" w:rsidP="00365A7B">
            <w:pPr>
              <w:jc w:val="both"/>
              <w:rPr>
                <w:bCs/>
              </w:rPr>
            </w:pPr>
          </w:p>
          <w:p w:rsidR="00365A7B" w:rsidRPr="00AA0B5E" w:rsidRDefault="00365A7B" w:rsidP="00365A7B">
            <w:pPr>
              <w:jc w:val="both"/>
              <w:rPr>
                <w:i/>
              </w:rPr>
            </w:pPr>
            <w:r w:rsidRPr="00AA0B5E">
              <w:rPr>
                <w:b/>
                <w:bCs/>
              </w:rPr>
              <w:t xml:space="preserve">Neni 20: </w:t>
            </w:r>
            <w:r w:rsidRPr="00AA0B5E">
              <w:rPr>
                <w:b/>
                <w:bCs/>
                <w:i/>
              </w:rPr>
              <w:t>“</w:t>
            </w:r>
            <w:r w:rsidRPr="00AA0B5E">
              <w:rPr>
                <w:b/>
                <w:i/>
              </w:rPr>
              <w:t>1</w:t>
            </w:r>
            <w:r w:rsidRPr="00AA0B5E">
              <w:rPr>
                <w:i/>
              </w:rPr>
              <w:t xml:space="preserve">. Të gjitha barnat e prodhuara në vend, me destinacion tregun e brendshëm, si dhe barnat që importohen, me destinacion tregun vendas, duhet të kenë detyrimisht të aplikuar në paketimin e jashtëm pullën e kontrollit të barnave. </w:t>
            </w:r>
          </w:p>
          <w:p w:rsidR="00365A7B" w:rsidRPr="00AA0B5E" w:rsidRDefault="00365A7B" w:rsidP="00365A7B">
            <w:pPr>
              <w:jc w:val="both"/>
              <w:rPr>
                <w:bCs/>
                <w:i/>
              </w:rPr>
            </w:pPr>
            <w:r w:rsidRPr="00AA0B5E">
              <w:rPr>
                <w:i/>
              </w:rPr>
              <w:t>2. Pulla e kontrollit të barnave lëshohet nga Agjencia, brenda afateve të përcaktuara me vendim të Këshillit të Ministrave”</w:t>
            </w:r>
          </w:p>
          <w:p w:rsidR="00365A7B" w:rsidRPr="00AA0B5E" w:rsidRDefault="00365A7B" w:rsidP="00365A7B">
            <w:pPr>
              <w:jc w:val="both"/>
            </w:pPr>
          </w:p>
          <w:p w:rsidR="00365A7B" w:rsidRPr="00AA0B5E" w:rsidRDefault="00365A7B" w:rsidP="00365A7B">
            <w:pPr>
              <w:jc w:val="both"/>
              <w:rPr>
                <w:b/>
              </w:rPr>
            </w:pPr>
          </w:p>
          <w:p w:rsidR="00365A7B" w:rsidRPr="00AA0B5E" w:rsidRDefault="00365A7B" w:rsidP="00365A7B">
            <w:pPr>
              <w:jc w:val="both"/>
              <w:rPr>
                <w:i/>
              </w:rPr>
            </w:pPr>
            <w:r w:rsidRPr="00AA0B5E">
              <w:rPr>
                <w:b/>
              </w:rPr>
              <w:t>Neni 63 pika ç:</w:t>
            </w:r>
            <w:r w:rsidRPr="00AA0B5E">
              <w:t xml:space="preserve"> </w:t>
            </w:r>
            <w:r w:rsidRPr="00AA0B5E">
              <w:rPr>
                <w:i/>
              </w:rPr>
              <w:t>“Tregtimi me shumicë i barnave pa pullën e kontrollit dhe çmimin e shitjes me pakicë, dënohet me konfiskimin të barnave dhe me 500 000 (pesëqind mijë) lekë gjobë, ndërsa tregtimi me pakicë i barnave pa pullën e kontrollit dënohet me sekuestrim të barnave dhe 200 000 (dyqind mijë) lekë gjobë. Veprimet e kryera për raste të tilla, kur përsëriten, dënohen me konfiskim dhe heqje të licencës”</w:t>
            </w:r>
          </w:p>
          <w:p w:rsidR="00365A7B" w:rsidRPr="00AA0B5E" w:rsidRDefault="00365A7B" w:rsidP="00365A7B">
            <w:pPr>
              <w:ind w:right="-87"/>
              <w:jc w:val="both"/>
            </w:pPr>
            <w:r w:rsidRPr="00AA0B5E">
              <w:t>Sa m</w:t>
            </w:r>
            <w:r>
              <w:t>ë</w:t>
            </w:r>
            <w:r w:rsidRPr="00AA0B5E">
              <w:t xml:space="preserve"> sip</w:t>
            </w:r>
            <w:r>
              <w:t>ë</w:t>
            </w:r>
            <w:r w:rsidRPr="00AA0B5E">
              <w:t xml:space="preserve">r, </w:t>
            </w:r>
            <w:r>
              <w:t>v</w:t>
            </w:r>
            <w:r w:rsidRPr="00AA0B5E">
              <w:t xml:space="preserve">eprimtaria inspektuese dhe kontrolluese e rrjetit farmaceutik konsiston në: mbikëqyrjen dhe inspektimin e subjekteve farmaceutike (depo farmaceutike, farmaci, agjenci farmaceutike) në drejtim të respektimit të kërkesave ligjore që kanë të bëjnë ; me tregtimin me shumicë dhe pakicë të barnave, mbi pullën e sigurisë, mbi kontrollin e kushteve të ruajtjes dhe shpërndarjes së barnave, mbi kontrollin e verifikimit të tregtimit të barnave, tregtimit të barnave me recetën e mjekut, me përjashtim të barnave OTC, ruajtjen dhe </w:t>
            </w:r>
            <w:r w:rsidRPr="00AA0B5E">
              <w:lastRenderedPageBreak/>
              <w:t>klasifikimin e recetave, monitorimin e publicitetit për barnat, në zbatim të Ligjit nr.105/2014 “Për barnat dhe shërbimin farmaceutik”, Rregullores nr.660 “ Mbi Praktikat e Ruajtjes dhe Shperndarjes se mire te Barnave”, si edhe akteve nënligjore.</w:t>
            </w:r>
          </w:p>
          <w:p w:rsidR="00365A7B" w:rsidRPr="005968E9" w:rsidRDefault="00365A7B" w:rsidP="00365A7B">
            <w:pPr>
              <w:jc w:val="both"/>
              <w:rPr>
                <w:color w:val="000000"/>
              </w:rPr>
            </w:pPr>
            <w:r w:rsidRPr="005968E9">
              <w:t xml:space="preserve">Aktualisht në zbatim të Ligjit nr.105/2014 “Për barnat dhe shërbimin farmaceutik”, të ndryshuar, rezultojnë </w:t>
            </w:r>
            <w:r>
              <w:t xml:space="preserve">se për vitin 2021 deri më tani janë kryer 517 inspektime, me 51 masa administrative nga të cilat, </w:t>
            </w:r>
            <w:r w:rsidRPr="005968E9">
              <w:t>të ndëshkuar me masa administrative për tregtimin e barnave pa pullën e kontrollit</w:t>
            </w:r>
            <w:r w:rsidRPr="005968E9">
              <w:rPr>
                <w:color w:val="000000"/>
              </w:rPr>
              <w:t xml:space="preserve"> rreth 20 subjekte farmaceutike (</w:t>
            </w:r>
            <w:r w:rsidRPr="005968E9">
              <w:rPr>
                <w:i/>
                <w:color w:val="000000"/>
              </w:rPr>
              <w:t xml:space="preserve">kryesisht subjektet e tregtimit me pakicë të barnave-farmaci) në qytetet më kryesore të RSH si: Tiranë, </w:t>
            </w:r>
            <w:r w:rsidRPr="005968E9">
              <w:rPr>
                <w:color w:val="000000"/>
              </w:rPr>
              <w:t xml:space="preserve">Lezhë, Shkodër, Durrës, Elbasan, Korçë Fier, Vlorë, Sarandë. etj. </w:t>
            </w:r>
          </w:p>
          <w:p w:rsidR="00365A7B" w:rsidRPr="00CB627F" w:rsidRDefault="00365A7B" w:rsidP="00365A7B">
            <w:pPr>
              <w:shd w:val="clear" w:color="auto" w:fill="FFFFFF"/>
              <w:jc w:val="both"/>
              <w:rPr>
                <w:lang w:val="sv-SE"/>
              </w:rPr>
            </w:pPr>
            <w:r w:rsidRPr="00CB627F">
              <w:rPr>
                <w:lang w:val="sv-SE"/>
              </w:rPr>
              <w:t xml:space="preserve">Çdo bar i cili importohet dhe vendoset në treg në RSH, në kundërshtim me dispozitat e parashikuara në Ligjin Nr.105/2014 ”Për barnat dhe shërbimin farmaceutik” të ndryshuar, si dhe aktet nënligjore të dalë në zbatim të tij </w:t>
            </w:r>
            <w:r w:rsidRPr="00CB627F">
              <w:rPr>
                <w:b/>
                <w:lang w:val="sv-SE"/>
              </w:rPr>
              <w:t>konsiderohet i rrezikshëm</w:t>
            </w:r>
            <w:r w:rsidRPr="00CB627F">
              <w:rPr>
                <w:lang w:val="sv-SE"/>
              </w:rPr>
              <w:t xml:space="preserve"> përsa kohë nuk i është nënshtruar proceseve të kontrollit dhe verifikimit nga AKBPM.</w:t>
            </w:r>
          </w:p>
          <w:p w:rsidR="004A692C" w:rsidRDefault="004A692C" w:rsidP="009516B8">
            <w:pPr>
              <w:ind w:left="-180"/>
              <w:jc w:val="both"/>
            </w:pPr>
          </w:p>
        </w:tc>
      </w:tr>
      <w:tr w:rsidR="00365A7B" w:rsidRPr="006A60CE" w:rsidTr="004A692C">
        <w:trPr>
          <w:gridAfter w:val="2"/>
          <w:wAfter w:w="1629" w:type="dxa"/>
          <w:trHeight w:val="348"/>
        </w:trPr>
        <w:tc>
          <w:tcPr>
            <w:tcW w:w="1135" w:type="dxa"/>
            <w:shd w:val="clear" w:color="auto" w:fill="auto"/>
          </w:tcPr>
          <w:p w:rsidR="00365A7B" w:rsidRDefault="00365A7B" w:rsidP="00D31368">
            <w:r>
              <w:lastRenderedPageBreak/>
              <w:t>31</w:t>
            </w:r>
          </w:p>
        </w:tc>
        <w:tc>
          <w:tcPr>
            <w:tcW w:w="1276" w:type="dxa"/>
            <w:shd w:val="clear" w:color="auto" w:fill="auto"/>
          </w:tcPr>
          <w:p w:rsidR="00365A7B" w:rsidRDefault="00365A7B" w:rsidP="00D31368">
            <w:r>
              <w:t>26.10.21</w:t>
            </w:r>
          </w:p>
        </w:tc>
        <w:tc>
          <w:tcPr>
            <w:tcW w:w="1715" w:type="dxa"/>
            <w:shd w:val="clear" w:color="auto" w:fill="auto"/>
          </w:tcPr>
          <w:p w:rsidR="00365A7B" w:rsidRDefault="00365A7B" w:rsidP="00D31368">
            <w:r>
              <w:t xml:space="preserve">Fiks Fare, kerkese ne lidhje per barna te regjistruara </w:t>
            </w:r>
          </w:p>
        </w:tc>
        <w:tc>
          <w:tcPr>
            <w:tcW w:w="1403" w:type="dxa"/>
            <w:shd w:val="clear" w:color="auto" w:fill="auto"/>
          </w:tcPr>
          <w:p w:rsidR="00365A7B" w:rsidRDefault="00365A7B" w:rsidP="00D31368">
            <w:r>
              <w:t>27.10.21</w:t>
            </w:r>
          </w:p>
        </w:tc>
        <w:tc>
          <w:tcPr>
            <w:tcW w:w="4395" w:type="dxa"/>
            <w:shd w:val="clear" w:color="auto" w:fill="auto"/>
          </w:tcPr>
          <w:p w:rsidR="00365A7B" w:rsidRDefault="00365A7B" w:rsidP="00365A7B">
            <w:pPr>
              <w:ind w:firstLine="720"/>
              <w:jc w:val="both"/>
            </w:pPr>
            <w:r>
              <w:t>E plote se bashku me listen/</w:t>
            </w:r>
            <w:r w:rsidRPr="0083463B">
              <w:t xml:space="preserve"> Në përgjigje të kërkesës suaj me objekt “</w:t>
            </w:r>
            <w:r>
              <w:rPr>
                <w:i/>
              </w:rPr>
              <w:t>Kërkesë për informacion</w:t>
            </w:r>
            <w:r w:rsidRPr="0083463B">
              <w:t>” ardhur nëpërmjet postës elektronike në datë</w:t>
            </w:r>
            <w:r>
              <w:t xml:space="preserve"> 26.10</w:t>
            </w:r>
            <w:r w:rsidRPr="0083463B">
              <w:t>.2021 me anë të së cilës kërkoni informacion në lidhje me</w:t>
            </w:r>
            <w:r>
              <w:t xml:space="preserve"> funksionimin e AKBPM dhe</w:t>
            </w:r>
            <w:r w:rsidRPr="0083463B">
              <w:t xml:space="preserve"> </w:t>
            </w:r>
            <w:r>
              <w:t>analizimin</w:t>
            </w:r>
            <w:r w:rsidRPr="0083463B">
              <w:t xml:space="preserve"> e barnave në RSH, ju bëjmë me dije se; </w:t>
            </w:r>
          </w:p>
          <w:p w:rsidR="00365A7B" w:rsidRPr="00AA0B5E" w:rsidRDefault="00365A7B" w:rsidP="00365A7B">
            <w:pPr>
              <w:jc w:val="both"/>
              <w:rPr>
                <w:bCs/>
              </w:rPr>
            </w:pPr>
            <w:r w:rsidRPr="00AA0B5E">
              <w:rPr>
                <w:bCs/>
              </w:rPr>
              <w:t>Në Ligjin Nr.105/2014 “Për barnat dhe shërbimin farmaceutik” të ndryshuar, përcaktohet shprehimisht se:</w:t>
            </w:r>
          </w:p>
          <w:p w:rsidR="00365A7B" w:rsidRPr="00AA0B5E" w:rsidRDefault="00365A7B" w:rsidP="00365A7B">
            <w:pPr>
              <w:jc w:val="both"/>
              <w:rPr>
                <w:bCs/>
              </w:rPr>
            </w:pPr>
          </w:p>
          <w:p w:rsidR="00365A7B" w:rsidRPr="00AA0B5E" w:rsidRDefault="00365A7B" w:rsidP="00365A7B">
            <w:pPr>
              <w:shd w:val="clear" w:color="auto" w:fill="FFFFFF"/>
              <w:tabs>
                <w:tab w:val="left" w:pos="514"/>
              </w:tabs>
              <w:jc w:val="both"/>
              <w:rPr>
                <w:i/>
                <w:lang w:val="it-IT"/>
              </w:rPr>
            </w:pPr>
            <w:r w:rsidRPr="00AA0B5E">
              <w:rPr>
                <w:b/>
                <w:spacing w:val="-8"/>
                <w:lang w:val="it-IT"/>
              </w:rPr>
              <w:t>Neni 17, pika 1:</w:t>
            </w:r>
            <w:r w:rsidRPr="00AA0B5E">
              <w:rPr>
                <w:spacing w:val="-8"/>
                <w:lang w:val="it-IT"/>
              </w:rPr>
              <w:t xml:space="preserve"> “</w:t>
            </w:r>
            <w:r w:rsidRPr="00AA0B5E">
              <w:rPr>
                <w:i/>
                <w:spacing w:val="-8"/>
                <w:lang w:val="it-IT"/>
              </w:rPr>
              <w:t xml:space="preserve">Agjencia është institucion i specializuar për analizën, </w:t>
            </w:r>
            <w:r w:rsidRPr="00AA0B5E">
              <w:rPr>
                <w:i/>
                <w:spacing w:val="-6"/>
                <w:lang w:val="it-IT"/>
              </w:rPr>
              <w:t xml:space="preserve">regjistrimin, kontrollin e barnave dhe pajisjeve mjekësore, si dhe inspektimin e veprimtarive në fushën farmaceutike </w:t>
            </w:r>
            <w:r w:rsidRPr="00AA0B5E">
              <w:rPr>
                <w:i/>
                <w:lang w:val="it-IT"/>
              </w:rPr>
              <w:t>dhe farmakovigjilencën.</w:t>
            </w:r>
            <w:r w:rsidRPr="00AA0B5E">
              <w:rPr>
                <w:i/>
                <w:spacing w:val="-7"/>
                <w:lang w:val="it-IT"/>
              </w:rPr>
              <w:t>”-</w:t>
            </w:r>
            <w:r w:rsidRPr="00AA0B5E">
              <w:rPr>
                <w:i/>
                <w:lang w:val="it-IT"/>
              </w:rPr>
              <w:t xml:space="preserve"> </w:t>
            </w:r>
          </w:p>
          <w:p w:rsidR="00365A7B" w:rsidRPr="00AA0B5E" w:rsidRDefault="00365A7B" w:rsidP="00365A7B">
            <w:pPr>
              <w:jc w:val="both"/>
              <w:rPr>
                <w:bCs/>
              </w:rPr>
            </w:pPr>
          </w:p>
          <w:p w:rsidR="00365A7B" w:rsidRPr="00AA0B5E" w:rsidRDefault="00365A7B" w:rsidP="00365A7B">
            <w:pPr>
              <w:jc w:val="both"/>
              <w:rPr>
                <w:i/>
              </w:rPr>
            </w:pPr>
            <w:r w:rsidRPr="00AA0B5E">
              <w:rPr>
                <w:b/>
                <w:bCs/>
              </w:rPr>
              <w:t xml:space="preserve">Neni 20: </w:t>
            </w:r>
            <w:r w:rsidRPr="00AA0B5E">
              <w:rPr>
                <w:b/>
                <w:bCs/>
                <w:i/>
              </w:rPr>
              <w:t>“</w:t>
            </w:r>
            <w:r w:rsidRPr="00AA0B5E">
              <w:rPr>
                <w:b/>
                <w:i/>
              </w:rPr>
              <w:t>1</w:t>
            </w:r>
            <w:r w:rsidRPr="00AA0B5E">
              <w:rPr>
                <w:i/>
              </w:rPr>
              <w:t xml:space="preserve">. Të gjitha barnat e prodhuara në vend, me destinacion tregun e brendshëm, si dhe barnat që importohen, me destinacion tregun vendas, duhet të </w:t>
            </w:r>
            <w:r w:rsidRPr="00AA0B5E">
              <w:rPr>
                <w:i/>
              </w:rPr>
              <w:lastRenderedPageBreak/>
              <w:t xml:space="preserve">kenë detyrimisht të aplikuar në paketimin e jashtëm pullën e kontrollit të barnave. </w:t>
            </w:r>
          </w:p>
          <w:p w:rsidR="00365A7B" w:rsidRPr="00AA0B5E" w:rsidRDefault="00365A7B" w:rsidP="00365A7B">
            <w:pPr>
              <w:jc w:val="both"/>
              <w:rPr>
                <w:bCs/>
                <w:i/>
              </w:rPr>
            </w:pPr>
            <w:r w:rsidRPr="00AA0B5E">
              <w:rPr>
                <w:i/>
              </w:rPr>
              <w:t>2. Pulla e kontrollit të barnave lëshohet nga Agjencia, brenda afateve të përcaktuara me vendim të Këshillit të Ministrave”</w:t>
            </w:r>
          </w:p>
          <w:p w:rsidR="00365A7B" w:rsidRPr="00AA0B5E" w:rsidRDefault="00365A7B" w:rsidP="00365A7B">
            <w:pPr>
              <w:jc w:val="both"/>
            </w:pPr>
          </w:p>
          <w:p w:rsidR="00365A7B" w:rsidRPr="00AA0B5E" w:rsidRDefault="00365A7B" w:rsidP="00365A7B">
            <w:pPr>
              <w:jc w:val="both"/>
              <w:rPr>
                <w:b/>
              </w:rPr>
            </w:pPr>
          </w:p>
          <w:p w:rsidR="00365A7B" w:rsidRPr="00AA0B5E" w:rsidRDefault="00365A7B" w:rsidP="00365A7B">
            <w:pPr>
              <w:jc w:val="both"/>
              <w:rPr>
                <w:i/>
              </w:rPr>
            </w:pPr>
            <w:r w:rsidRPr="00AA0B5E">
              <w:rPr>
                <w:b/>
              </w:rPr>
              <w:t>Neni 63 pika ç:</w:t>
            </w:r>
            <w:r w:rsidRPr="00AA0B5E">
              <w:t xml:space="preserve"> </w:t>
            </w:r>
            <w:r w:rsidRPr="00AA0B5E">
              <w:rPr>
                <w:i/>
              </w:rPr>
              <w:t>“Tregtimi me shumicë i barnave pa pullën e kontrollit dhe çmimin e shitjes me pakicë, dënohet me konfiskimin të barnave dhe me 500 000 (pesëqind mijë) lekë gjobë, ndërsa tregtimi me pakicë i barnave pa pullën e kontrollit dënohet me sekuestrim të barnave dhe 200 000 (dyqind mijë) lekë gjobë. Veprimet e kryera për raste të tilla, kur përsëriten, dënohen me konfiskim dhe heqje të licencës”</w:t>
            </w:r>
          </w:p>
          <w:p w:rsidR="00365A7B" w:rsidRDefault="00365A7B" w:rsidP="00365A7B">
            <w:pPr>
              <w:jc w:val="both"/>
            </w:pPr>
            <w:r>
              <w:t>Sa më sipër, bari “</w:t>
            </w:r>
            <w:r w:rsidRPr="003779A7">
              <w:t>Cipralex</w:t>
            </w:r>
            <w:r>
              <w:t>”</w:t>
            </w:r>
            <w:r w:rsidRPr="003779A7">
              <w:t xml:space="preserve"> 20 mg</w:t>
            </w:r>
            <w:r>
              <w:t xml:space="preserve"> deri më tani nuk i është nënshtruar procedurave administrative të regjistrimit dhe importit të tij në Republikën e Shqipërisë. </w:t>
            </w:r>
          </w:p>
          <w:p w:rsidR="00365A7B" w:rsidRDefault="00365A7B" w:rsidP="00365A7B">
            <w:pPr>
              <w:jc w:val="both"/>
            </w:pPr>
            <w:r>
              <w:t>Aktualisht, në Regjistrin Kombëtar të Barnave janë të regjistruara alternativa të tjera të këtij bari si më poshtë:</w:t>
            </w:r>
          </w:p>
          <w:p w:rsidR="00365A7B" w:rsidRDefault="00365A7B" w:rsidP="00365A7B">
            <w:pPr>
              <w:jc w:val="both"/>
            </w:pPr>
          </w:p>
        </w:tc>
      </w:tr>
      <w:tr w:rsidR="00365A7B" w:rsidRPr="006A60CE" w:rsidTr="004A692C">
        <w:trPr>
          <w:gridAfter w:val="2"/>
          <w:wAfter w:w="1629" w:type="dxa"/>
          <w:trHeight w:val="348"/>
        </w:trPr>
        <w:tc>
          <w:tcPr>
            <w:tcW w:w="1135" w:type="dxa"/>
            <w:shd w:val="clear" w:color="auto" w:fill="auto"/>
          </w:tcPr>
          <w:p w:rsidR="00365A7B" w:rsidRDefault="00365A7B" w:rsidP="00D31368">
            <w:r>
              <w:lastRenderedPageBreak/>
              <w:t>32</w:t>
            </w:r>
          </w:p>
        </w:tc>
        <w:tc>
          <w:tcPr>
            <w:tcW w:w="1276" w:type="dxa"/>
            <w:shd w:val="clear" w:color="auto" w:fill="auto"/>
          </w:tcPr>
          <w:p w:rsidR="00365A7B" w:rsidRDefault="00365A7B" w:rsidP="00D31368">
            <w:r>
              <w:t>22.09.21</w:t>
            </w:r>
          </w:p>
        </w:tc>
        <w:tc>
          <w:tcPr>
            <w:tcW w:w="1715" w:type="dxa"/>
            <w:shd w:val="clear" w:color="auto" w:fill="auto"/>
          </w:tcPr>
          <w:p w:rsidR="00365A7B" w:rsidRDefault="00365A7B" w:rsidP="00D31368">
            <w:r>
              <w:t>Euronews Albanaia kerkese ne lidhje me barnat me pullen e sigurise</w:t>
            </w:r>
          </w:p>
        </w:tc>
        <w:tc>
          <w:tcPr>
            <w:tcW w:w="1403" w:type="dxa"/>
            <w:shd w:val="clear" w:color="auto" w:fill="auto"/>
          </w:tcPr>
          <w:p w:rsidR="00365A7B" w:rsidRDefault="00365A7B" w:rsidP="00D31368">
            <w:r>
              <w:t>27.09.2021</w:t>
            </w:r>
          </w:p>
        </w:tc>
        <w:tc>
          <w:tcPr>
            <w:tcW w:w="4395" w:type="dxa"/>
            <w:shd w:val="clear" w:color="auto" w:fill="auto"/>
          </w:tcPr>
          <w:p w:rsidR="00365A7B" w:rsidRPr="00AA0B5E" w:rsidRDefault="00365A7B" w:rsidP="00365A7B">
            <w:pPr>
              <w:jc w:val="both"/>
            </w:pPr>
            <w:r>
              <w:t>E plote/</w:t>
            </w:r>
            <w:r w:rsidRPr="00AA0B5E">
              <w:t xml:space="preserve"> Në përgjigje të kërkesës suaj me objekt “</w:t>
            </w:r>
            <w:r w:rsidRPr="00AA0B5E">
              <w:rPr>
                <w:i/>
              </w:rPr>
              <w:t>Kërkesë për informacion</w:t>
            </w:r>
            <w:r w:rsidRPr="00AA0B5E">
              <w:t>” ardhur me post</w:t>
            </w:r>
            <w:r>
              <w:t>ë</w:t>
            </w:r>
            <w:r w:rsidRPr="00AA0B5E">
              <w:t xml:space="preserve"> elektronike dat</w:t>
            </w:r>
            <w:r>
              <w:t>ë</w:t>
            </w:r>
            <w:r w:rsidRPr="00AA0B5E">
              <w:t xml:space="preserve"> 22.09.2021 me anë të së cilës kërkoni informacion në lidhje me kontrollin e barnave dhe konstatimin e barave kontraband</w:t>
            </w:r>
            <w:r>
              <w:t>ë</w:t>
            </w:r>
            <w:r w:rsidRPr="00AA0B5E">
              <w:t xml:space="preserve">, ju bëjmë me dije se; </w:t>
            </w:r>
          </w:p>
          <w:p w:rsidR="00365A7B" w:rsidRPr="00AA0B5E" w:rsidRDefault="00365A7B" w:rsidP="00365A7B">
            <w:pPr>
              <w:jc w:val="both"/>
              <w:rPr>
                <w:bCs/>
              </w:rPr>
            </w:pPr>
            <w:r w:rsidRPr="00AA0B5E">
              <w:rPr>
                <w:bCs/>
              </w:rPr>
              <w:t>Në Ligjin Nr.105/2014 “Për barnat dhe shërbimin farmaceutik” të ndryshuar, përcaktohet shprehimisht se:</w:t>
            </w:r>
          </w:p>
          <w:p w:rsidR="00365A7B" w:rsidRPr="00AA0B5E" w:rsidRDefault="00365A7B" w:rsidP="00365A7B">
            <w:pPr>
              <w:jc w:val="both"/>
              <w:rPr>
                <w:bCs/>
              </w:rPr>
            </w:pPr>
          </w:p>
          <w:p w:rsidR="00365A7B" w:rsidRPr="00AA0B5E" w:rsidRDefault="00365A7B" w:rsidP="00365A7B">
            <w:pPr>
              <w:shd w:val="clear" w:color="auto" w:fill="FFFFFF"/>
              <w:tabs>
                <w:tab w:val="left" w:pos="514"/>
              </w:tabs>
              <w:jc w:val="both"/>
              <w:rPr>
                <w:i/>
                <w:lang w:val="it-IT"/>
              </w:rPr>
            </w:pPr>
            <w:r w:rsidRPr="00AA0B5E">
              <w:rPr>
                <w:b/>
                <w:spacing w:val="-8"/>
                <w:lang w:val="it-IT"/>
              </w:rPr>
              <w:t>Neni 17, pika 1:</w:t>
            </w:r>
            <w:r w:rsidRPr="00AA0B5E">
              <w:rPr>
                <w:spacing w:val="-8"/>
                <w:lang w:val="it-IT"/>
              </w:rPr>
              <w:t xml:space="preserve"> “</w:t>
            </w:r>
            <w:r w:rsidRPr="00AA0B5E">
              <w:rPr>
                <w:i/>
                <w:spacing w:val="-8"/>
                <w:lang w:val="it-IT"/>
              </w:rPr>
              <w:t xml:space="preserve">Agjencia është institucion i specializuar për analizën, </w:t>
            </w:r>
            <w:r w:rsidRPr="00AA0B5E">
              <w:rPr>
                <w:i/>
                <w:spacing w:val="-6"/>
                <w:lang w:val="it-IT"/>
              </w:rPr>
              <w:t xml:space="preserve">regjistrimin, kontrollin e barnave dhe pajisjeve mjekësore, si dhe inspektimin e veprimtarive në fushën farmaceutike </w:t>
            </w:r>
            <w:r w:rsidRPr="00AA0B5E">
              <w:rPr>
                <w:i/>
                <w:lang w:val="it-IT"/>
              </w:rPr>
              <w:t>dhe farmakovigjilencën.</w:t>
            </w:r>
            <w:r w:rsidRPr="00AA0B5E">
              <w:rPr>
                <w:i/>
                <w:spacing w:val="-7"/>
                <w:lang w:val="it-IT"/>
              </w:rPr>
              <w:t>”-</w:t>
            </w:r>
            <w:r w:rsidRPr="00AA0B5E">
              <w:rPr>
                <w:i/>
                <w:lang w:val="it-IT"/>
              </w:rPr>
              <w:t xml:space="preserve"> </w:t>
            </w:r>
          </w:p>
          <w:p w:rsidR="00365A7B" w:rsidRPr="00AA0B5E" w:rsidRDefault="00365A7B" w:rsidP="00365A7B">
            <w:pPr>
              <w:jc w:val="both"/>
              <w:rPr>
                <w:bCs/>
              </w:rPr>
            </w:pPr>
          </w:p>
          <w:p w:rsidR="00365A7B" w:rsidRPr="00AA0B5E" w:rsidRDefault="00365A7B" w:rsidP="00365A7B">
            <w:pPr>
              <w:jc w:val="both"/>
              <w:rPr>
                <w:i/>
              </w:rPr>
            </w:pPr>
            <w:r w:rsidRPr="00AA0B5E">
              <w:rPr>
                <w:b/>
                <w:bCs/>
              </w:rPr>
              <w:t xml:space="preserve">Neni 20: </w:t>
            </w:r>
            <w:r w:rsidRPr="00AA0B5E">
              <w:rPr>
                <w:b/>
                <w:bCs/>
                <w:i/>
              </w:rPr>
              <w:t>“</w:t>
            </w:r>
            <w:r w:rsidRPr="00AA0B5E">
              <w:rPr>
                <w:b/>
                <w:i/>
              </w:rPr>
              <w:t>1</w:t>
            </w:r>
            <w:r w:rsidRPr="00AA0B5E">
              <w:rPr>
                <w:i/>
              </w:rPr>
              <w:t xml:space="preserve">. Të gjitha barnat e prodhuara në vend, me destinacion tregun e brendshëm, si dhe barnat që importohen, me destinacion tregun vendas, duhet të kenë detyrimisht të aplikuar në paketimin e jashtëm pullën e kontrollit të barnave. </w:t>
            </w:r>
          </w:p>
          <w:p w:rsidR="00365A7B" w:rsidRPr="00AA0B5E" w:rsidRDefault="00365A7B" w:rsidP="00365A7B">
            <w:pPr>
              <w:jc w:val="both"/>
              <w:rPr>
                <w:bCs/>
                <w:i/>
              </w:rPr>
            </w:pPr>
            <w:r w:rsidRPr="00AA0B5E">
              <w:rPr>
                <w:i/>
              </w:rPr>
              <w:lastRenderedPageBreak/>
              <w:t>2. Pulla e kontrollit të barnave lëshohet nga Agjencia, brenda afateve të përcaktuara me vendim të Këshillit të Ministrave”</w:t>
            </w:r>
          </w:p>
          <w:p w:rsidR="00365A7B" w:rsidRPr="00AA0B5E" w:rsidRDefault="00365A7B" w:rsidP="00365A7B">
            <w:pPr>
              <w:jc w:val="both"/>
            </w:pPr>
          </w:p>
          <w:p w:rsidR="00365A7B" w:rsidRPr="00AA0B5E" w:rsidRDefault="00365A7B" w:rsidP="00365A7B">
            <w:pPr>
              <w:jc w:val="both"/>
              <w:rPr>
                <w:b/>
              </w:rPr>
            </w:pPr>
          </w:p>
          <w:p w:rsidR="00365A7B" w:rsidRPr="00AA0B5E" w:rsidRDefault="00365A7B" w:rsidP="00365A7B">
            <w:pPr>
              <w:jc w:val="both"/>
              <w:rPr>
                <w:i/>
              </w:rPr>
            </w:pPr>
            <w:r w:rsidRPr="00AA0B5E">
              <w:rPr>
                <w:b/>
              </w:rPr>
              <w:t>Neni 63 pika ç:</w:t>
            </w:r>
            <w:r w:rsidRPr="00AA0B5E">
              <w:t xml:space="preserve"> </w:t>
            </w:r>
            <w:r w:rsidRPr="00AA0B5E">
              <w:rPr>
                <w:i/>
              </w:rPr>
              <w:t>“Tregtimi me shumicë i barnave pa pullën e kontrollit dhe çmimin e shitjes me pakicë, dënohet me konfiskimin të barnave dhe me 500 000 (pesëqind mijë) lekë gjobë, ndërsa tregtimi me pakicë i barnave pa pullën e kontrollit dënohet me sekuestrim të barnave dhe 200 000 (dyqind mijë) lekë gjobë. Veprimet e kryera për raste të tilla, kur përsëriten, dënohen me konfiskim dhe heqje të licencës”</w:t>
            </w:r>
          </w:p>
          <w:p w:rsidR="00365A7B" w:rsidRPr="00AA0B5E" w:rsidRDefault="00365A7B" w:rsidP="00365A7B">
            <w:pPr>
              <w:ind w:right="-87"/>
              <w:jc w:val="both"/>
            </w:pPr>
            <w:r w:rsidRPr="00AA0B5E">
              <w:t>Sa m</w:t>
            </w:r>
            <w:r>
              <w:t>ë</w:t>
            </w:r>
            <w:r w:rsidRPr="00AA0B5E">
              <w:t xml:space="preserve"> sip</w:t>
            </w:r>
            <w:r>
              <w:t>ë</w:t>
            </w:r>
            <w:r w:rsidRPr="00AA0B5E">
              <w:t xml:space="preserve">r, </w:t>
            </w:r>
            <w:r>
              <w:t>v</w:t>
            </w:r>
            <w:r w:rsidRPr="00AA0B5E">
              <w:t>eprimtaria inspektuese dhe kontrolluese e rrjetit farmaceutik konsiston në: mbikëqyrjen dhe inspektimin e subjekteve farmaceutike (depo farmaceutike, farmaci, agjenci farmaceutike) në drejtim të respektimit të kërkesave ligjore që kanë të bëjnë ; me tregtimin me shumicë dhe pakicë të barnave, mbi pullën e sigurisë, mbi kontrollin e kushteve të ruajtjes dhe shpërndarjes së barnave, mbi kontrollin e verifikimit të tregtimit të barnave, tregtimit të barnave me recetën e mjekut, me përjashtim të barnave OTC, ruajtjen dhe klasifikimin e recetave, monitorimin e publicitetit për barnat, në zbatim të Ligjit nr.105/2014 “Për barnat dhe shërbimin farmaceutik”, Rregullores nr.660 “ Mbi Praktikat e Ruajtjes dhe Shperndarjes se mire te Barnave”, si edhe akteve nënligjore.</w:t>
            </w:r>
          </w:p>
          <w:p w:rsidR="00365A7B" w:rsidRPr="005968E9" w:rsidRDefault="00365A7B" w:rsidP="00365A7B">
            <w:pPr>
              <w:jc w:val="both"/>
              <w:rPr>
                <w:color w:val="000000"/>
              </w:rPr>
            </w:pPr>
            <w:r w:rsidRPr="005968E9">
              <w:t>Aktualisht në zbatim të Ligjit nr.105/2014 “Për barnat dhe shërbimin farmaceutik”, të ndryshuar, rezultojnë të ndëshkuar me masa administrative për tregtimin e barnave pa pullën e kontrollit</w:t>
            </w:r>
            <w:r w:rsidRPr="005968E9">
              <w:rPr>
                <w:color w:val="000000"/>
              </w:rPr>
              <w:t xml:space="preserve"> rreth 20 subjekte farmaceutike (</w:t>
            </w:r>
            <w:r w:rsidRPr="005968E9">
              <w:rPr>
                <w:i/>
                <w:color w:val="000000"/>
              </w:rPr>
              <w:t xml:space="preserve">kryesisht subjektet e tregtimit me pakicë të barnave-farmaci) në qytetet më kryesore të RSH si: Tiranë, </w:t>
            </w:r>
            <w:r w:rsidRPr="005968E9">
              <w:rPr>
                <w:color w:val="000000"/>
              </w:rPr>
              <w:t xml:space="preserve">Lezhë, Shkodër, Durrës, Elbasan, Korçë Fier, Vlorë, Sarandë. etj. </w:t>
            </w:r>
          </w:p>
          <w:p w:rsidR="00365A7B" w:rsidRDefault="00365A7B" w:rsidP="00365A7B">
            <w:pPr>
              <w:jc w:val="both"/>
              <w:rPr>
                <w:i/>
                <w:color w:val="000000"/>
              </w:rPr>
            </w:pPr>
            <w:r>
              <w:rPr>
                <w:color w:val="000000"/>
              </w:rPr>
              <w:t xml:space="preserve">Në çdo rast kontrabanda e barnave është në fokusin kryesor të veprimtarisë inspektuese të AKBPM-së, dhe në shumë raste </w:t>
            </w:r>
            <w:r>
              <w:rPr>
                <w:color w:val="000000"/>
              </w:rPr>
              <w:lastRenderedPageBreak/>
              <w:t>ndërmerren veprime të përbashkëta dhe me autoritetet policore e tatimore.</w:t>
            </w:r>
          </w:p>
          <w:p w:rsidR="00365A7B" w:rsidRPr="00CB627F" w:rsidRDefault="00365A7B" w:rsidP="00365A7B">
            <w:pPr>
              <w:shd w:val="clear" w:color="auto" w:fill="FFFFFF"/>
              <w:jc w:val="both"/>
              <w:rPr>
                <w:lang w:val="sv-SE"/>
              </w:rPr>
            </w:pPr>
            <w:r w:rsidRPr="00CB627F">
              <w:rPr>
                <w:lang w:val="sv-SE"/>
              </w:rPr>
              <w:t xml:space="preserve">Çdo bar i cili importohet dhe vendoset në treg në RSH, në kundërshtim me dispozitat e parashikuara në Ligjin Nr.105/2014 ”Për barnat dhe shërbimin farmaceutik” të ndryshuar, si dhe aktet nënligjore të dalë në zbatim të tij </w:t>
            </w:r>
            <w:r w:rsidRPr="00CB627F">
              <w:rPr>
                <w:b/>
                <w:lang w:val="sv-SE"/>
              </w:rPr>
              <w:t>konsiderohet i rrezikshëm</w:t>
            </w:r>
            <w:r w:rsidRPr="00CB627F">
              <w:rPr>
                <w:lang w:val="sv-SE"/>
              </w:rPr>
              <w:t xml:space="preserve"> përsa kohë nuk i është nënshtruar proceseve të kontrollit dhe verifikimit nga AKBPM.</w:t>
            </w:r>
          </w:p>
          <w:p w:rsidR="00365A7B" w:rsidRDefault="00365A7B" w:rsidP="00365A7B">
            <w:pPr>
              <w:jc w:val="both"/>
            </w:pPr>
          </w:p>
        </w:tc>
      </w:tr>
    </w:tbl>
    <w:p w:rsidR="00C75058" w:rsidRDefault="00C75058" w:rsidP="008434CA">
      <w:pPr>
        <w:ind w:left="-851"/>
      </w:pPr>
    </w:p>
    <w:sectPr w:rsidR="00C75058" w:rsidSect="00D31368">
      <w:footerReference w:type="default" r:id="rId10"/>
      <w:pgSz w:w="11906" w:h="16838" w:code="9"/>
      <w:pgMar w:top="1440" w:right="1699" w:bottom="1440" w:left="1699" w:header="720" w:footer="5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88D" w:rsidRDefault="00D0688D" w:rsidP="00F81D9C">
      <w:r>
        <w:separator/>
      </w:r>
    </w:p>
  </w:endnote>
  <w:endnote w:type="continuationSeparator" w:id="1">
    <w:p w:rsidR="00D0688D" w:rsidRDefault="00D0688D" w:rsidP="00F81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68" w:rsidRPr="00AA65B7" w:rsidRDefault="008C2F00" w:rsidP="00D31368">
    <w:pPr>
      <w:tabs>
        <w:tab w:val="center" w:pos="4513"/>
        <w:tab w:val="right" w:pos="9026"/>
      </w:tabs>
      <w:rPr>
        <w:sz w:val="16"/>
        <w:szCs w:val="16"/>
      </w:rPr>
    </w:pPr>
    <w:r w:rsidRPr="008C2F00">
      <w:rPr>
        <w:noProof/>
        <w:lang w:val="en-US" w:eastAsia="en-US"/>
      </w:rPr>
      <w:pict>
        <v:line id="Straight Connector 1" o:spid="_x0000_s2049" style="position:absolute;z-index:251659264;visibility:visible;mso-wrap-distance-top:-3e-5mm;mso-wrap-distance-bottom:-3e-5mm;mso-width-relative:margin" from="-4.05pt,-2.35pt" to="42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" strokeweight="1.5pt">
          <v:stroke joinstyle="miter"/>
          <v:path arrowok="f"/>
          <o:lock v:ext="edit" aspectratio="t" verticies="t"/>
        </v:line>
      </w:pict>
    </w:r>
    <w:r w:rsidR="00B51D51" w:rsidRPr="00AA65B7">
      <w:rPr>
        <w:sz w:val="16"/>
        <w:szCs w:val="16"/>
        <w:lang w:val="it-IT"/>
      </w:rPr>
      <w:t>Adresa:</w:t>
    </w:r>
    <w:r w:rsidR="00B51D51" w:rsidRPr="00AA65B7">
      <w:rPr>
        <w:bCs/>
        <w:sz w:val="16"/>
        <w:szCs w:val="16"/>
      </w:rPr>
      <w:t xml:space="preserve"> “Rr. AbdiToptani, Nd.5 Tirane”. </w:t>
    </w:r>
    <w:r w:rsidR="00B51D51" w:rsidRPr="00AA65B7">
      <w:rPr>
        <w:sz w:val="16"/>
        <w:szCs w:val="16"/>
      </w:rPr>
      <w:t xml:space="preserve">                              Telefon:00355 42237200                                  </w:t>
    </w:r>
    <w:hyperlink r:id="rId1" w:history="1">
      <w:r w:rsidR="00B51D51" w:rsidRPr="00AA65B7">
        <w:rPr>
          <w:color w:val="0000FF"/>
          <w:sz w:val="16"/>
          <w:szCs w:val="16"/>
          <w:u w:val="single"/>
        </w:rPr>
        <w:t>www.idp.al</w:t>
      </w:r>
    </w:hyperlink>
    <w:r w:rsidR="00B51D51" w:rsidRPr="00AA65B7">
      <w:rPr>
        <w:color w:val="2F5496"/>
        <w:sz w:val="16"/>
        <w:szCs w:val="16"/>
        <w:u w:val="single"/>
      </w:rPr>
      <w:t xml:space="preserve"> info@idp.al</w:t>
    </w:r>
    <w:r w:rsidR="00B51D51" w:rsidRPr="00AA65B7">
      <w:rPr>
        <w:color w:val="0070C0"/>
        <w:sz w:val="16"/>
        <w:szCs w:val="16"/>
      </w:rPr>
      <w:tab/>
    </w:r>
  </w:p>
  <w:p w:rsidR="00D31368" w:rsidRPr="009715F2" w:rsidRDefault="00D31368">
    <w:pPr>
      <w:pStyle w:val="Footer"/>
      <w:rPr>
        <w:sz w:val="22"/>
        <w:szCs w:val="22"/>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88D" w:rsidRDefault="00D0688D" w:rsidP="00F81D9C">
      <w:r>
        <w:separator/>
      </w:r>
    </w:p>
  </w:footnote>
  <w:footnote w:type="continuationSeparator" w:id="1">
    <w:p w:rsidR="00D0688D" w:rsidRDefault="00D0688D" w:rsidP="00F81D9C">
      <w:r>
        <w:continuationSeparator/>
      </w:r>
    </w:p>
  </w:footnote>
  <w:footnote w:id="2">
    <w:p w:rsidR="004A692C" w:rsidRDefault="004A692C"/>
    <w:p w:rsidR="00F81D9C" w:rsidRPr="00DF38D5" w:rsidRDefault="00F81D9C" w:rsidP="00F81D9C">
      <w:pPr>
        <w:pStyle w:val="FootnoteText"/>
        <w:rPr>
          <w:rFonts w:ascii="Times New Roman" w:hAnsi="Times New Roman"/>
        </w:rPr>
      </w:pPr>
    </w:p>
  </w:footnote>
  <w:footnote w:id="3">
    <w:p w:rsidR="004A692C" w:rsidRDefault="004A692C"/>
    <w:p w:rsidR="00F81D9C" w:rsidRPr="00DF38D5" w:rsidRDefault="00F81D9C" w:rsidP="00F81D9C">
      <w:pPr>
        <w:pStyle w:val="FootnoteText"/>
        <w:rPr>
          <w:rFonts w:ascii="Times New Roman" w:hAnsi="Times New Roman"/>
        </w:rPr>
      </w:pPr>
    </w:p>
  </w:footnote>
  <w:footnote w:id="4">
    <w:p w:rsidR="004A692C" w:rsidRDefault="004A692C"/>
    <w:p w:rsidR="00F81D9C" w:rsidRPr="00DF38D5" w:rsidRDefault="00F81D9C" w:rsidP="00F81D9C">
      <w:pPr>
        <w:pStyle w:val="FootnoteText"/>
        <w:rPr>
          <w:rFonts w:ascii="Times New Roman" w:hAnsi="Times New Roman"/>
        </w:rPr>
      </w:pPr>
    </w:p>
  </w:footnote>
  <w:footnote w:id="5">
    <w:p w:rsidR="004A692C" w:rsidRDefault="004A692C"/>
    <w:p w:rsidR="00F81D9C" w:rsidRPr="00DF38D5" w:rsidRDefault="00F81D9C" w:rsidP="00F81D9C">
      <w:pPr>
        <w:pStyle w:val="FootnoteText"/>
        <w:rPr>
          <w:rFonts w:ascii="Times New Roman" w:hAnsi="Times New Roman"/>
        </w:rPr>
      </w:pPr>
    </w:p>
  </w:footnote>
  <w:footnote w:id="6">
    <w:p w:rsidR="004A692C" w:rsidRDefault="004A692C"/>
    <w:p w:rsidR="00F81D9C" w:rsidRPr="00DF38D5" w:rsidRDefault="00F81D9C" w:rsidP="00F81D9C">
      <w:pPr>
        <w:pStyle w:val="FootnoteText"/>
        <w:rPr>
          <w:rFonts w:ascii="Times New Roman" w:hAnsi="Times New Roman"/>
        </w:rPr>
      </w:pPr>
    </w:p>
  </w:footnote>
  <w:footnote w:id="7">
    <w:p w:rsidR="004A692C" w:rsidRDefault="004A692C"/>
    <w:p w:rsidR="00F81D9C" w:rsidRDefault="00F81D9C" w:rsidP="00F81D9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316"/>
    <w:multiLevelType w:val="hybridMultilevel"/>
    <w:tmpl w:val="353A5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1F46AD2"/>
    <w:multiLevelType w:val="hybridMultilevel"/>
    <w:tmpl w:val="3C4A5E3A"/>
    <w:lvl w:ilvl="0" w:tplc="72B04982">
      <w:start w:val="5"/>
      <w:numFmt w:val="bullet"/>
      <w:lvlText w:val="-"/>
      <w:lvlJc w:val="left"/>
      <w:pPr>
        <w:ind w:left="720" w:hanging="360"/>
      </w:pPr>
      <w:rPr>
        <w:rFonts w:ascii="Bookman Old Style" w:eastAsia="Times New Roman" w:hAnsi="Bookman Old Style" w:cs="Times New Roman"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C121DCF"/>
    <w:multiLevelType w:val="hybridMultilevel"/>
    <w:tmpl w:val="6BAC3BC8"/>
    <w:lvl w:ilvl="0" w:tplc="C5944DFC">
      <w:start w:val="5"/>
      <w:numFmt w:val="bullet"/>
      <w:lvlText w:val="-"/>
      <w:lvlJc w:val="left"/>
      <w:pPr>
        <w:ind w:left="720" w:hanging="360"/>
      </w:pPr>
      <w:rPr>
        <w:rFonts w:ascii="Bookman Old Style" w:eastAsia="Times New Roman" w:hAnsi="Bookman Old Style" w:cs="Times New Roman" w:hint="default"/>
        <w:b w:val="0"/>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3A2A2A30"/>
    <w:multiLevelType w:val="hybridMultilevel"/>
    <w:tmpl w:val="64A8197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4">
    <w:nsid w:val="471121DC"/>
    <w:multiLevelType w:val="hybridMultilevel"/>
    <w:tmpl w:val="85B4D32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5">
    <w:nsid w:val="69D278D0"/>
    <w:multiLevelType w:val="hybridMultilevel"/>
    <w:tmpl w:val="A8569ED0"/>
    <w:lvl w:ilvl="0" w:tplc="2BB42500">
      <w:start w:val="1"/>
      <w:numFmt w:val="upperLetter"/>
      <w:lvlText w:val="%1."/>
      <w:lvlJc w:val="left"/>
      <w:pPr>
        <w:ind w:left="360" w:hanging="360"/>
      </w:pPr>
      <w:rPr>
        <w:rFonts w:hint="default"/>
        <w:b/>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81D9C"/>
    <w:rsid w:val="0000291D"/>
    <w:rsid w:val="000531BD"/>
    <w:rsid w:val="00062735"/>
    <w:rsid w:val="00144B4E"/>
    <w:rsid w:val="001916CE"/>
    <w:rsid w:val="001A2610"/>
    <w:rsid w:val="001C6DC0"/>
    <w:rsid w:val="001D7988"/>
    <w:rsid w:val="00211219"/>
    <w:rsid w:val="00226AE6"/>
    <w:rsid w:val="002459F4"/>
    <w:rsid w:val="002E5BB4"/>
    <w:rsid w:val="00320E86"/>
    <w:rsid w:val="0035780E"/>
    <w:rsid w:val="00365A7B"/>
    <w:rsid w:val="003B01FD"/>
    <w:rsid w:val="003B3B06"/>
    <w:rsid w:val="003B655A"/>
    <w:rsid w:val="003E12EE"/>
    <w:rsid w:val="003E46EE"/>
    <w:rsid w:val="003F08AE"/>
    <w:rsid w:val="003F265E"/>
    <w:rsid w:val="00403607"/>
    <w:rsid w:val="004041CE"/>
    <w:rsid w:val="00406C93"/>
    <w:rsid w:val="00416539"/>
    <w:rsid w:val="0042349A"/>
    <w:rsid w:val="00455A83"/>
    <w:rsid w:val="0047344A"/>
    <w:rsid w:val="004947E8"/>
    <w:rsid w:val="004977DE"/>
    <w:rsid w:val="004A4CB9"/>
    <w:rsid w:val="004A5F17"/>
    <w:rsid w:val="004A692C"/>
    <w:rsid w:val="004F0B5B"/>
    <w:rsid w:val="0050746D"/>
    <w:rsid w:val="005213C6"/>
    <w:rsid w:val="0052413E"/>
    <w:rsid w:val="00583B24"/>
    <w:rsid w:val="005E20B3"/>
    <w:rsid w:val="00617DA8"/>
    <w:rsid w:val="00621D81"/>
    <w:rsid w:val="0063285B"/>
    <w:rsid w:val="0065176D"/>
    <w:rsid w:val="0065213B"/>
    <w:rsid w:val="00660EBE"/>
    <w:rsid w:val="00682131"/>
    <w:rsid w:val="006934E1"/>
    <w:rsid w:val="006B1B92"/>
    <w:rsid w:val="006C7EDE"/>
    <w:rsid w:val="006E7CD4"/>
    <w:rsid w:val="006F6766"/>
    <w:rsid w:val="00701B8E"/>
    <w:rsid w:val="007328B6"/>
    <w:rsid w:val="007557FA"/>
    <w:rsid w:val="0077516E"/>
    <w:rsid w:val="007B7121"/>
    <w:rsid w:val="007E2AA0"/>
    <w:rsid w:val="007E493B"/>
    <w:rsid w:val="00822F90"/>
    <w:rsid w:val="008260F3"/>
    <w:rsid w:val="00837AC8"/>
    <w:rsid w:val="008434CA"/>
    <w:rsid w:val="00853180"/>
    <w:rsid w:val="0086472A"/>
    <w:rsid w:val="00866B78"/>
    <w:rsid w:val="00895D8D"/>
    <w:rsid w:val="008C203E"/>
    <w:rsid w:val="008C2F00"/>
    <w:rsid w:val="009516B8"/>
    <w:rsid w:val="00983A09"/>
    <w:rsid w:val="009952C3"/>
    <w:rsid w:val="009B2610"/>
    <w:rsid w:val="009C080F"/>
    <w:rsid w:val="009C555D"/>
    <w:rsid w:val="009E5057"/>
    <w:rsid w:val="00A13174"/>
    <w:rsid w:val="00A40D39"/>
    <w:rsid w:val="00A84B28"/>
    <w:rsid w:val="00AC4AC0"/>
    <w:rsid w:val="00AC7600"/>
    <w:rsid w:val="00AD4B9B"/>
    <w:rsid w:val="00B51D51"/>
    <w:rsid w:val="00B51F74"/>
    <w:rsid w:val="00B65EC1"/>
    <w:rsid w:val="00BA55CD"/>
    <w:rsid w:val="00BE1E92"/>
    <w:rsid w:val="00C060DD"/>
    <w:rsid w:val="00C16577"/>
    <w:rsid w:val="00C35726"/>
    <w:rsid w:val="00C461C6"/>
    <w:rsid w:val="00C66A23"/>
    <w:rsid w:val="00C7393C"/>
    <w:rsid w:val="00C75058"/>
    <w:rsid w:val="00CB2077"/>
    <w:rsid w:val="00CE05BB"/>
    <w:rsid w:val="00CF6CFF"/>
    <w:rsid w:val="00D0688D"/>
    <w:rsid w:val="00D153EB"/>
    <w:rsid w:val="00D25148"/>
    <w:rsid w:val="00D31368"/>
    <w:rsid w:val="00D6460B"/>
    <w:rsid w:val="00D71398"/>
    <w:rsid w:val="00D71D2E"/>
    <w:rsid w:val="00DB11EC"/>
    <w:rsid w:val="00DB7E21"/>
    <w:rsid w:val="00DD5019"/>
    <w:rsid w:val="00E047E9"/>
    <w:rsid w:val="00E140DB"/>
    <w:rsid w:val="00F053CC"/>
    <w:rsid w:val="00F30DE2"/>
    <w:rsid w:val="00F37AC8"/>
    <w:rsid w:val="00F37C87"/>
    <w:rsid w:val="00F44542"/>
    <w:rsid w:val="00F81D9C"/>
    <w:rsid w:val="00F953C4"/>
    <w:rsid w:val="00FA68B8"/>
    <w:rsid w:val="00FC485F"/>
    <w:rsid w:val="00FE3081"/>
    <w:rsid w:val="00FF7D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C"/>
    <w:pPr>
      <w:spacing w:after="0" w:line="240" w:lineRule="auto"/>
    </w:pPr>
    <w:rPr>
      <w:rFonts w:ascii="Times New Roman" w:eastAsia="Times New Roman" w:hAnsi="Times New Roman" w:cs="Times New Roman"/>
      <w:sz w:val="24"/>
      <w:szCs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D9C"/>
    <w:pPr>
      <w:tabs>
        <w:tab w:val="center" w:pos="4513"/>
        <w:tab w:val="right" w:pos="9026"/>
      </w:tabs>
    </w:pPr>
  </w:style>
  <w:style w:type="character" w:customStyle="1" w:styleId="FooterChar">
    <w:name w:val="Footer Char"/>
    <w:basedOn w:val="DefaultParagraphFont"/>
    <w:link w:val="Footer"/>
    <w:uiPriority w:val="99"/>
    <w:rsid w:val="00F81D9C"/>
    <w:rPr>
      <w:rFonts w:ascii="Times New Roman" w:eastAsia="Times New Roman" w:hAnsi="Times New Roman" w:cs="Times New Roman"/>
      <w:sz w:val="24"/>
      <w:szCs w:val="24"/>
      <w:lang w:val="sq-AL" w:eastAsia="sq-AL"/>
    </w:rPr>
  </w:style>
  <w:style w:type="paragraph" w:styleId="FootnoteText">
    <w:name w:val="footnote text"/>
    <w:basedOn w:val="Normal"/>
    <w:link w:val="FootnoteTextChar"/>
    <w:uiPriority w:val="99"/>
    <w:semiHidden/>
    <w:unhideWhenUsed/>
    <w:rsid w:val="00F81D9C"/>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F81D9C"/>
    <w:rPr>
      <w:rFonts w:ascii="Calibri" w:eastAsia="Calibri" w:hAnsi="Calibri" w:cs="Times New Roman"/>
      <w:sz w:val="20"/>
      <w:szCs w:val="20"/>
    </w:rPr>
  </w:style>
  <w:style w:type="character" w:styleId="FootnoteReference">
    <w:name w:val="footnote reference"/>
    <w:uiPriority w:val="99"/>
    <w:semiHidden/>
    <w:unhideWhenUsed/>
    <w:rsid w:val="00F81D9C"/>
    <w:rPr>
      <w:vertAlign w:val="superscript"/>
    </w:rPr>
  </w:style>
  <w:style w:type="paragraph" w:styleId="NoSpacing">
    <w:name w:val="No Spacing"/>
    <w:uiPriority w:val="1"/>
    <w:qFormat/>
    <w:rsid w:val="00D6460B"/>
    <w:pPr>
      <w:spacing w:after="0" w:line="240" w:lineRule="auto"/>
    </w:pPr>
    <w:rPr>
      <w:rFonts w:ascii="Times New Roman" w:eastAsia="Times New Roman" w:hAnsi="Times New Roman" w:cs="Times New Roman"/>
      <w:sz w:val="24"/>
      <w:szCs w:val="24"/>
      <w:lang w:val="sq-AL" w:eastAsia="sq-AL"/>
    </w:rPr>
  </w:style>
  <w:style w:type="paragraph" w:styleId="ListParagraph">
    <w:name w:val="List Paragraph"/>
    <w:basedOn w:val="Normal"/>
    <w:uiPriority w:val="34"/>
    <w:qFormat/>
    <w:rsid w:val="00660EBE"/>
    <w:pPr>
      <w:spacing w:after="200" w:line="276" w:lineRule="auto"/>
      <w:ind w:left="720"/>
      <w:contextualSpacing/>
    </w:pPr>
    <w:rPr>
      <w:rFonts w:ascii="Calibri" w:eastAsia="Calibri" w:hAnsi="Calibri"/>
      <w:sz w:val="22"/>
      <w:szCs w:val="22"/>
      <w:lang w:val="en-US" w:eastAsia="en-US"/>
    </w:rPr>
  </w:style>
  <w:style w:type="character" w:styleId="Emphasis">
    <w:name w:val="Emphasis"/>
    <w:basedOn w:val="DefaultParagraphFont"/>
    <w:uiPriority w:val="20"/>
    <w:qFormat/>
    <w:rsid w:val="00617DA8"/>
    <w:rPr>
      <w:i/>
      <w:iCs/>
    </w:rPr>
  </w:style>
  <w:style w:type="character" w:styleId="Hyperlink">
    <w:name w:val="Hyperlink"/>
    <w:rsid w:val="004A692C"/>
    <w:rPr>
      <w:color w:val="0000FF"/>
      <w:u w:val="single"/>
    </w:rPr>
  </w:style>
  <w:style w:type="paragraph" w:customStyle="1" w:styleId="yiv3877739115msonormal">
    <w:name w:val="yiv3877739115msonormal"/>
    <w:basedOn w:val="Normal"/>
    <w:rsid w:val="00365A7B"/>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587620600">
      <w:bodyDiv w:val="1"/>
      <w:marLeft w:val="0"/>
      <w:marRight w:val="0"/>
      <w:marTop w:val="0"/>
      <w:marBottom w:val="0"/>
      <w:divBdr>
        <w:top w:val="none" w:sz="0" w:space="0" w:color="auto"/>
        <w:left w:val="none" w:sz="0" w:space="0" w:color="auto"/>
        <w:bottom w:val="none" w:sz="0" w:space="0" w:color="auto"/>
        <w:right w:val="none" w:sz="0" w:space="0" w:color="auto"/>
      </w:divBdr>
    </w:div>
    <w:div w:id="680205403">
      <w:bodyDiv w:val="1"/>
      <w:marLeft w:val="0"/>
      <w:marRight w:val="0"/>
      <w:marTop w:val="0"/>
      <w:marBottom w:val="0"/>
      <w:divBdr>
        <w:top w:val="none" w:sz="0" w:space="0" w:color="auto"/>
        <w:left w:val="none" w:sz="0" w:space="0" w:color="auto"/>
        <w:bottom w:val="none" w:sz="0" w:space="0" w:color="auto"/>
        <w:right w:val="none" w:sz="0" w:space="0" w:color="auto"/>
      </w:divBdr>
    </w:div>
    <w:div w:id="690376432">
      <w:bodyDiv w:val="1"/>
      <w:marLeft w:val="0"/>
      <w:marRight w:val="0"/>
      <w:marTop w:val="0"/>
      <w:marBottom w:val="0"/>
      <w:divBdr>
        <w:top w:val="none" w:sz="0" w:space="0" w:color="auto"/>
        <w:left w:val="none" w:sz="0" w:space="0" w:color="auto"/>
        <w:bottom w:val="none" w:sz="0" w:space="0" w:color="auto"/>
        <w:right w:val="none" w:sz="0" w:space="0" w:color="auto"/>
      </w:divBdr>
      <w:divsChild>
        <w:div w:id="1134983341">
          <w:marLeft w:val="0"/>
          <w:marRight w:val="0"/>
          <w:marTop w:val="0"/>
          <w:marBottom w:val="0"/>
          <w:divBdr>
            <w:top w:val="none" w:sz="0" w:space="0" w:color="auto"/>
            <w:left w:val="none" w:sz="0" w:space="0" w:color="auto"/>
            <w:bottom w:val="none" w:sz="0" w:space="0" w:color="auto"/>
            <w:right w:val="none" w:sz="0" w:space="0" w:color="auto"/>
          </w:divBdr>
        </w:div>
        <w:div w:id="765927504">
          <w:marLeft w:val="0"/>
          <w:marRight w:val="0"/>
          <w:marTop w:val="0"/>
          <w:marBottom w:val="0"/>
          <w:divBdr>
            <w:top w:val="none" w:sz="0" w:space="0" w:color="auto"/>
            <w:left w:val="none" w:sz="0" w:space="0" w:color="auto"/>
            <w:bottom w:val="none" w:sz="0" w:space="0" w:color="auto"/>
            <w:right w:val="none" w:sz="0" w:space="0" w:color="auto"/>
          </w:divBdr>
        </w:div>
        <w:div w:id="502277937">
          <w:marLeft w:val="0"/>
          <w:marRight w:val="0"/>
          <w:marTop w:val="0"/>
          <w:marBottom w:val="0"/>
          <w:divBdr>
            <w:top w:val="none" w:sz="0" w:space="0" w:color="auto"/>
            <w:left w:val="none" w:sz="0" w:space="0" w:color="auto"/>
            <w:bottom w:val="none" w:sz="0" w:space="0" w:color="auto"/>
            <w:right w:val="none" w:sz="0" w:space="0" w:color="auto"/>
          </w:divBdr>
        </w:div>
        <w:div w:id="561722111">
          <w:marLeft w:val="0"/>
          <w:marRight w:val="0"/>
          <w:marTop w:val="0"/>
          <w:marBottom w:val="0"/>
          <w:divBdr>
            <w:top w:val="none" w:sz="0" w:space="0" w:color="auto"/>
            <w:left w:val="none" w:sz="0" w:space="0" w:color="auto"/>
            <w:bottom w:val="none" w:sz="0" w:space="0" w:color="auto"/>
            <w:right w:val="none" w:sz="0" w:space="0" w:color="auto"/>
          </w:divBdr>
        </w:div>
        <w:div w:id="210522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pm.gov.al" TargetMode="External"/><Relationship Id="rId3" Type="http://schemas.openxmlformats.org/officeDocument/2006/relationships/settings" Target="settings.xml"/><Relationship Id="rId7" Type="http://schemas.openxmlformats.org/officeDocument/2006/relationships/hyperlink" Target="http://www.akbpm.gov.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bpm.gov.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20</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2021-07-01T13:54:00Z</dcterms:created>
  <dcterms:modified xsi:type="dcterms:W3CDTF">2021-11-08T11:57:00Z</dcterms:modified>
</cp:coreProperties>
</file>