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9C" w:rsidRDefault="00F81D9C" w:rsidP="00F81D9C">
      <w:pPr>
        <w:spacing w:line="360" w:lineRule="auto"/>
        <w:jc w:val="both"/>
        <w:rPr>
          <w:i/>
        </w:rPr>
      </w:pPr>
    </w:p>
    <w:p w:rsidR="00F81D9C" w:rsidRPr="0021270B" w:rsidRDefault="00F81D9C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hAnsi="Helvetica" w:cs="Helvetica"/>
          <w:b/>
          <w:bCs/>
          <w:caps/>
          <w:sz w:val="40"/>
          <w:szCs w:val="40"/>
        </w:rPr>
        <w:t>REGJISTRI I KËRKESAVE DHE PËRGJIGJEVE</w:t>
      </w:r>
      <w:r w:rsidR="00F953C4">
        <w:rPr>
          <w:rFonts w:ascii="Helvetica" w:hAnsi="Helvetica" w:cs="Helvetica"/>
          <w:b/>
          <w:bCs/>
          <w:caps/>
          <w:sz w:val="40"/>
          <w:szCs w:val="40"/>
        </w:rPr>
        <w:t xml:space="preserve"> 2021</w:t>
      </w:r>
    </w:p>
    <w:p w:rsidR="00F81D9C" w:rsidRDefault="00F81D9C" w:rsidP="00F81D9C"/>
    <w:p w:rsidR="00F81D9C" w:rsidRDefault="00F81D9C" w:rsidP="00F81D9C"/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715"/>
        <w:gridCol w:w="1403"/>
        <w:gridCol w:w="2288"/>
        <w:gridCol w:w="1530"/>
        <w:gridCol w:w="1393"/>
      </w:tblGrid>
      <w:tr w:rsidR="00F81D9C" w:rsidRPr="00A36EBE" w:rsidTr="00C16577">
        <w:trPr>
          <w:trHeight w:val="546"/>
        </w:trPr>
        <w:tc>
          <w:tcPr>
            <w:tcW w:w="993" w:type="dxa"/>
            <w:shd w:val="clear" w:color="auto" w:fill="9CC2E5"/>
          </w:tcPr>
          <w:p w:rsidR="00F81D9C" w:rsidRPr="00A36EBE" w:rsidRDefault="00C16577" w:rsidP="00C16577">
            <w:r>
              <w:rPr>
                <w:b/>
                <w:bCs/>
              </w:rPr>
              <w:t>Nr. Rendor</w:t>
            </w:r>
          </w:p>
        </w:tc>
        <w:tc>
          <w:tcPr>
            <w:tcW w:w="1276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kërkesës</w:t>
            </w:r>
            <w:r w:rsidRPr="006A60CE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715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Objekti i kërkesës</w:t>
            </w:r>
            <w:r w:rsidRPr="006A60CE">
              <w:rPr>
                <w:rStyle w:val="FootnoteReference"/>
                <w:b/>
                <w:bCs/>
              </w:rPr>
              <w:footnoteReference w:id="3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1403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përgjigjes</w:t>
            </w:r>
            <w:r w:rsidRPr="006A60CE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2288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Përgjigje</w:t>
            </w:r>
            <w:r w:rsidRPr="006A60CE">
              <w:rPr>
                <w:rStyle w:val="FootnoteReference"/>
                <w:b/>
                <w:bCs/>
              </w:rPr>
              <w:footnoteReference w:id="5"/>
            </w: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1530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</w:rPr>
            </w:pPr>
            <w:r w:rsidRPr="006A60CE">
              <w:rPr>
                <w:b/>
              </w:rPr>
              <w:t>Mënyra e përfundimit të kërkesës</w:t>
            </w:r>
            <w:r w:rsidRPr="006A60CE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393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Tarifa</w:t>
            </w:r>
            <w:r w:rsidRPr="006A60CE">
              <w:rPr>
                <w:rStyle w:val="FootnoteReference"/>
                <w:b/>
                <w:bCs/>
              </w:rPr>
              <w:footnoteReference w:id="7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</w:tr>
      <w:tr w:rsidR="00F81D9C" w:rsidTr="00C16577">
        <w:trPr>
          <w:trHeight w:val="348"/>
        </w:trPr>
        <w:tc>
          <w:tcPr>
            <w:tcW w:w="993" w:type="dxa"/>
            <w:shd w:val="clear" w:color="auto" w:fill="auto"/>
          </w:tcPr>
          <w:p w:rsidR="00F81D9C" w:rsidRPr="006A60CE" w:rsidRDefault="00866B78" w:rsidP="00171AC6">
            <w:r w:rsidRPr="00866B78">
              <w:rPr>
                <w:b/>
              </w:rPr>
              <w:t xml:space="preserve">Media </w:t>
            </w:r>
            <w:r w:rsidR="00C16577">
              <w:t>1</w:t>
            </w:r>
          </w:p>
        </w:tc>
        <w:tc>
          <w:tcPr>
            <w:tcW w:w="1276" w:type="dxa"/>
            <w:shd w:val="clear" w:color="auto" w:fill="auto"/>
          </w:tcPr>
          <w:p w:rsidR="00F81D9C" w:rsidRPr="006A60CE" w:rsidRDefault="00F953C4" w:rsidP="00171AC6">
            <w:r>
              <w:t>12</w:t>
            </w:r>
            <w:r w:rsidR="00C16577">
              <w:t>.01.2</w:t>
            </w: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C16577" w:rsidP="00F953C4">
            <w:r>
              <w:t xml:space="preserve">Kerkeseper informacion nga </w:t>
            </w:r>
            <w:r w:rsidR="00F953C4">
              <w:t>Faktoje. al ne lidhje me vaksinenanticovid</w:t>
            </w:r>
          </w:p>
        </w:tc>
        <w:tc>
          <w:tcPr>
            <w:tcW w:w="1403" w:type="dxa"/>
            <w:shd w:val="clear" w:color="auto" w:fill="auto"/>
          </w:tcPr>
          <w:p w:rsidR="00F81D9C" w:rsidRPr="006A60CE" w:rsidRDefault="00F953C4" w:rsidP="00171AC6">
            <w:r>
              <w:t>25</w:t>
            </w:r>
            <w:r w:rsidR="00144B4E">
              <w:t>.01.2021</w:t>
            </w:r>
          </w:p>
        </w:tc>
        <w:tc>
          <w:tcPr>
            <w:tcW w:w="2288" w:type="dxa"/>
            <w:shd w:val="clear" w:color="auto" w:fill="auto"/>
          </w:tcPr>
          <w:p w:rsidR="00F81D9C" w:rsidRPr="006A60CE" w:rsidRDefault="00A84B28" w:rsidP="00F953C4">
            <w:r>
              <w:t>E plote/</w:t>
            </w:r>
            <w:r w:rsidR="00AC4AC0">
              <w:t>Kthim përgjigj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AC4AC0" w:rsidP="00171AC6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AC4AC0" w:rsidP="00171AC6">
            <w:r>
              <w:t xml:space="preserve">Nuk ka </w:t>
            </w:r>
          </w:p>
        </w:tc>
      </w:tr>
      <w:tr w:rsidR="00F953C4" w:rsidTr="00C16577">
        <w:trPr>
          <w:trHeight w:val="310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F953C4" w:rsidP="00E205A7">
            <w:r>
              <w:t>13.01.21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F953C4" w:rsidP="00E205A7">
            <w:r>
              <w:t>Kerkeseper informacion nga Shijak TV ne lidhje me vaksinenanticovid</w:t>
            </w:r>
          </w:p>
        </w:tc>
        <w:tc>
          <w:tcPr>
            <w:tcW w:w="1403" w:type="dxa"/>
            <w:shd w:val="clear" w:color="auto" w:fill="auto"/>
          </w:tcPr>
          <w:p w:rsidR="00F953C4" w:rsidRPr="006A60CE" w:rsidRDefault="00144B4E" w:rsidP="00E205A7">
            <w:r>
              <w:t>25.01.2021</w:t>
            </w:r>
          </w:p>
        </w:tc>
        <w:tc>
          <w:tcPr>
            <w:tcW w:w="2288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t xml:space="preserve">Nuk ka </w:t>
            </w:r>
          </w:p>
        </w:tc>
      </w:tr>
      <w:tr w:rsidR="00F953C4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F953C4" w:rsidP="00E205A7">
            <w:r>
              <w:t>14.01.20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F953C4" w:rsidP="00E205A7">
            <w:r>
              <w:t>Kerkeseper informacion nga emailinfocovid ne lidhje me vaksinenanticovid</w:t>
            </w:r>
          </w:p>
        </w:tc>
        <w:tc>
          <w:tcPr>
            <w:tcW w:w="1403" w:type="dxa"/>
            <w:shd w:val="clear" w:color="auto" w:fill="auto"/>
          </w:tcPr>
          <w:p w:rsidR="00F953C4" w:rsidRPr="006A60CE" w:rsidRDefault="00144B4E" w:rsidP="00E205A7">
            <w:r>
              <w:t>25.01.2020</w:t>
            </w:r>
          </w:p>
        </w:tc>
        <w:tc>
          <w:tcPr>
            <w:tcW w:w="2288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t xml:space="preserve">Nuk ka </w:t>
            </w:r>
          </w:p>
        </w:tc>
      </w:tr>
      <w:tr w:rsidR="00F953C4" w:rsidTr="00C16577">
        <w:trPr>
          <w:trHeight w:val="348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F953C4" w:rsidP="00E205A7">
            <w:r>
              <w:t>18.01.21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F953C4" w:rsidP="00E205A7">
            <w:r>
              <w:t>Kerkeseper informacion nga Faktoje. al ne lidhje me vaksinenanticovid</w:t>
            </w:r>
          </w:p>
        </w:tc>
        <w:tc>
          <w:tcPr>
            <w:tcW w:w="1403" w:type="dxa"/>
            <w:shd w:val="clear" w:color="auto" w:fill="auto"/>
          </w:tcPr>
          <w:p w:rsidR="00F953C4" w:rsidRPr="006A60CE" w:rsidRDefault="00144B4E" w:rsidP="00E205A7">
            <w:r>
              <w:t>25.01.2021</w:t>
            </w:r>
          </w:p>
        </w:tc>
        <w:tc>
          <w:tcPr>
            <w:tcW w:w="2288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t xml:space="preserve">Nuk ka </w:t>
            </w:r>
          </w:p>
        </w:tc>
      </w:tr>
      <w:tr w:rsidR="00D6460B" w:rsidRPr="006A60CE" w:rsidTr="00D6460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>06</w:t>
            </w:r>
            <w:r w:rsidR="007E2AA0">
              <w:t>.01.202</w:t>
            </w:r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Default="00D6460B" w:rsidP="008D7B5A">
            <w:r>
              <w:t>Qytetari N.M.</w:t>
            </w:r>
          </w:p>
          <w:p w:rsidR="00D6460B" w:rsidRPr="006A60CE" w:rsidRDefault="00D6460B" w:rsidP="008D7B5A">
            <w:r w:rsidRPr="00006E49">
              <w:t>Kërkesë për</w:t>
            </w:r>
            <w:r>
              <w:t xml:space="preserve"> pajisje me </w:t>
            </w:r>
            <w:r w:rsidRPr="00006E49">
              <w:t xml:space="preserve"> vërtetim</w:t>
            </w:r>
            <w:r>
              <w:t xml:space="preserve">, per barin Ocrevus, nëse eshte i pajisur ose jo me Autorizim </w:t>
            </w:r>
            <w:r>
              <w:lastRenderedPageBreak/>
              <w:t>per tregtim ne RSH.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lastRenderedPageBreak/>
              <w:t>07.01.2021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Default="00D6460B" w:rsidP="00D6460B">
            <w:r w:rsidRPr="00D6460B">
              <w:t>OCREVUS</w:t>
            </w:r>
          </w:p>
          <w:p w:rsidR="00D6460B" w:rsidRDefault="00D6460B" w:rsidP="00D6460B">
            <w:r>
              <w:t>është i pajisur  me Autorizim për T</w:t>
            </w:r>
            <w:r w:rsidRPr="00AF5912">
              <w:t xml:space="preserve">regtim në Republikën e Shqipërisë. </w:t>
            </w:r>
          </w:p>
          <w:p w:rsidR="00D6460B" w:rsidRDefault="006934E1" w:rsidP="00D6460B">
            <w:r>
              <w:t>Bari</w:t>
            </w:r>
            <w:r w:rsidR="00D6460B" w:rsidRPr="00F433C6">
              <w:t>“</w:t>
            </w:r>
            <w:r w:rsidR="00D6460B" w:rsidRPr="00D6460B">
              <w:t>Ocrevus</w:t>
            </w:r>
            <w:r>
              <w:t xml:space="preserve">” </w:t>
            </w:r>
            <w:r w:rsidR="00D6460B" w:rsidRPr="00F433C6">
              <w:t xml:space="preserve">nuk është i përfshirë në  </w:t>
            </w:r>
            <w:r w:rsidR="00D6460B" w:rsidRPr="00F433C6">
              <w:lastRenderedPageBreak/>
              <w:t>Listën e Barnave të Rimbursueshme.</w:t>
            </w:r>
          </w:p>
          <w:p w:rsidR="00D6460B" w:rsidRPr="006A60CE" w:rsidRDefault="00D6460B" w:rsidP="00D6460B">
            <w:r>
              <w:t xml:space="preserve">Ju bëjmë gjithashtu me dije se bari  </w:t>
            </w:r>
            <w:r w:rsidRPr="00F433C6">
              <w:t>“</w:t>
            </w:r>
            <w:r w:rsidRPr="00D6460B">
              <w:t>Ocrevus</w:t>
            </w:r>
            <w:r>
              <w:t xml:space="preserve">”  </w:t>
            </w:r>
            <w:r w:rsidRPr="00827FF6">
              <w:t xml:space="preserve">nuk </w:t>
            </w:r>
            <w:r>
              <w:t>është importuar gjatë vitit 2020 në RSH, bazuar në të dhënat e AKBPM-së.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lastRenderedPageBreak/>
              <w:t>Përfunduar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 xml:space="preserve">Nuk ka </w:t>
            </w:r>
          </w:p>
        </w:tc>
      </w:tr>
      <w:tr w:rsidR="00D6460B" w:rsidRPr="006A60CE" w:rsidTr="00D6460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>10.02.21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Default="00D6460B" w:rsidP="008D7B5A">
            <w:r>
              <w:t>Qytetari P.GJ.</w:t>
            </w:r>
          </w:p>
          <w:p w:rsidR="00D6460B" w:rsidRPr="006A60CE" w:rsidRDefault="00D6460B" w:rsidP="008D7B5A">
            <w:r w:rsidRPr="00006E49">
              <w:t>Kërkesë për</w:t>
            </w:r>
            <w:r>
              <w:t xml:space="preserve"> Informacion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>12.02.2021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D6460B" w:rsidRDefault="00D6460B" w:rsidP="00D6460B">
            <w:r w:rsidRPr="00D6460B">
              <w:t>Mënyra e zëvendësimit të barnave Duoplavin, Cardegic, Plavix, Spiriva nuk hyn në kompetencat e Agjencisë Kombëtare të kontrollit të Barnave.</w:t>
            </w:r>
          </w:p>
          <w:p w:rsidR="00D6460B" w:rsidRDefault="00D6460B" w:rsidP="00D6460B">
            <w:r>
              <w:t>- Per barin:</w:t>
            </w:r>
          </w:p>
          <w:p w:rsidR="00D6460B" w:rsidRDefault="00D6460B" w:rsidP="00D6460B">
            <w:r>
              <w:t xml:space="preserve"> "</w:t>
            </w:r>
            <w:r w:rsidRPr="00D6460B">
              <w:t>PLAVIX",</w:t>
            </w:r>
          </w:p>
          <w:p w:rsidR="00D6460B" w:rsidRDefault="00D6460B" w:rsidP="00D6460B">
            <w:r>
              <w:t>është i pajisur  me Autorizim për T</w:t>
            </w:r>
            <w:r w:rsidRPr="00AF5912">
              <w:t>re</w:t>
            </w:r>
            <w:r>
              <w:t xml:space="preserve">gtim në Republikën e Shqipërisë, </w:t>
            </w:r>
          </w:p>
          <w:p w:rsidR="00D6460B" w:rsidRDefault="00D6460B" w:rsidP="00D6460B">
            <w:r>
              <w:t>- Per barin:</w:t>
            </w:r>
          </w:p>
          <w:p w:rsidR="00D6460B" w:rsidRDefault="00D6460B" w:rsidP="00D6460B">
            <w:r>
              <w:t xml:space="preserve"> "</w:t>
            </w:r>
            <w:r w:rsidRPr="00D6460B">
              <w:t xml:space="preserve"> DUOPLAVIN ", </w:t>
            </w:r>
            <w:r>
              <w:t>me princip aktiv</w:t>
            </w:r>
          </w:p>
          <w:p w:rsidR="00D6460B" w:rsidRPr="00C607A2" w:rsidRDefault="00D6460B" w:rsidP="00D6460B">
            <w:r>
              <w:t>është i pajisur  me Autorizim për T</w:t>
            </w:r>
            <w:r w:rsidRPr="00AF5912">
              <w:t>re</w:t>
            </w:r>
            <w:r>
              <w:t>gtim në Republikën e Shqipërisë, por nuk është i pajisur me Autorizim Importi.</w:t>
            </w:r>
          </w:p>
          <w:p w:rsidR="00D6460B" w:rsidRDefault="00D6460B" w:rsidP="00D6460B">
            <w:r>
              <w:t>- Per barin:</w:t>
            </w:r>
          </w:p>
          <w:p w:rsidR="00D6460B" w:rsidRDefault="00D6460B" w:rsidP="00D6460B">
            <w:r w:rsidRPr="00D6460B">
              <w:t>"SPIRIVA",</w:t>
            </w:r>
          </w:p>
          <w:p w:rsidR="00D6460B" w:rsidRDefault="00D6460B" w:rsidP="00D6460B">
            <w:r>
              <w:t>nuk është i pajisur me Autorizim për T</w:t>
            </w:r>
            <w:r w:rsidRPr="00AF5912">
              <w:t>regtim në Republikën e Shqipërisë.</w:t>
            </w:r>
          </w:p>
          <w:p w:rsidR="00D6460B" w:rsidRPr="008015E7" w:rsidRDefault="00D6460B" w:rsidP="00D6460B">
            <w:r w:rsidRPr="008015E7">
              <w:t xml:space="preserve">Për principin aktiv </w:t>
            </w:r>
            <w:r w:rsidRPr="00D6460B">
              <w:t>TIOTROPIUM BROMIDE</w:t>
            </w:r>
            <w:r>
              <w:t xml:space="preserve">, </w:t>
            </w:r>
            <w:r w:rsidRPr="008015E7">
              <w:t>janë k</w:t>
            </w:r>
            <w:r>
              <w:t>ëto barna të Autorizuara për T</w:t>
            </w:r>
            <w:r w:rsidRPr="008015E7">
              <w:t>regtim në Republikën e Shqipërisë:</w:t>
            </w:r>
          </w:p>
          <w:p w:rsidR="00D6460B" w:rsidRPr="00D6460B" w:rsidRDefault="00D6460B" w:rsidP="00D6460B">
            <w:r w:rsidRPr="00D6460B">
              <w:lastRenderedPageBreak/>
              <w:t>TIOFIX,ATRUS</w:t>
            </w:r>
          </w:p>
          <w:p w:rsidR="00D6460B" w:rsidRDefault="00D6460B" w:rsidP="00D6460B">
            <w:r w:rsidRPr="00D6460B">
              <w:t>ARVOHALER, BRONTIO</w:t>
            </w:r>
            <w:r w:rsidRPr="00EB5E9B">
              <w:t xml:space="preserve">. </w:t>
            </w:r>
          </w:p>
          <w:p w:rsidR="00D6460B" w:rsidRPr="00D6460B" w:rsidRDefault="00D6460B" w:rsidP="00D6460B">
            <w:r>
              <w:t>Bari “</w:t>
            </w:r>
            <w:r w:rsidRPr="00D6460B">
              <w:t>CARDEGIC”</w:t>
            </w:r>
          </w:p>
          <w:p w:rsidR="00D6460B" w:rsidRPr="006A60CE" w:rsidRDefault="00D6460B" w:rsidP="008D7B5A">
            <w:r>
              <w:t>nuk është i pajisur me AutorizimpërTregtimnëRepublikën</w:t>
            </w:r>
            <w:r w:rsidRPr="00AF5912">
              <w:t>e Shqipërisë.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lastRenderedPageBreak/>
              <w:t>Përfunduar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 xml:space="preserve">Nuk ka </w:t>
            </w:r>
          </w:p>
        </w:tc>
      </w:tr>
      <w:tr w:rsidR="00D6460B" w:rsidRPr="006A60CE" w:rsidTr="00D6460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>10.02.21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Default="00D6460B" w:rsidP="008D7B5A">
            <w:r>
              <w:t>Qytetari E.O.</w:t>
            </w:r>
          </w:p>
          <w:p w:rsidR="00D6460B" w:rsidRPr="006A60CE" w:rsidRDefault="00D6460B" w:rsidP="008D7B5A">
            <w:r w:rsidRPr="00006E49">
              <w:t>Kërkesë për</w:t>
            </w:r>
            <w:r>
              <w:t xml:space="preserve"> Informacion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>12.02.2021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D6460B" w:rsidRDefault="00D6460B" w:rsidP="00D6460B">
            <w:r w:rsidRPr="00D6460B">
              <w:t>Ju informojmë se barnat e mëposhtme:</w:t>
            </w:r>
          </w:p>
          <w:p w:rsidR="00D6460B" w:rsidRPr="00D6460B" w:rsidRDefault="00D6460B" w:rsidP="00D6460B">
            <w:r w:rsidRPr="00D6460B">
              <w:t>“LORMETAZEPAMARROW”,</w:t>
            </w:r>
          </w:p>
          <w:p w:rsidR="00D6460B" w:rsidRPr="00F63377" w:rsidRDefault="00D6460B" w:rsidP="00D6460B">
            <w:r w:rsidRPr="00D6460B">
              <w:t>“OLUMIAN”,</w:t>
            </w:r>
          </w:p>
          <w:p w:rsidR="00D6460B" w:rsidRPr="00F63377" w:rsidRDefault="00D6460B" w:rsidP="00D6460B">
            <w:r>
              <w:t>nukjanëtë</w:t>
            </w:r>
            <w:r w:rsidRPr="00F63377">
              <w:t>autorizuara për tregtim në Republikën e Shqipërisë.</w:t>
            </w:r>
          </w:p>
          <w:p w:rsidR="00D6460B" w:rsidRPr="00D6460B" w:rsidRDefault="00D6460B" w:rsidP="00D6460B">
            <w:r w:rsidRPr="00D6460B">
              <w:t>Ju bëjmë me dijeni se  për barnat:</w:t>
            </w:r>
          </w:p>
          <w:p w:rsidR="00D6460B" w:rsidRPr="00F63377" w:rsidRDefault="00D6460B" w:rsidP="00D6460B">
            <w:r w:rsidRPr="00D6460B">
              <w:t>“SERTRALINE TEVA”,</w:t>
            </w:r>
          </w:p>
          <w:p w:rsidR="00D6460B" w:rsidRPr="00F63377" w:rsidRDefault="00D6460B" w:rsidP="00D6460B">
            <w:r w:rsidRPr="00D6460B">
              <w:t xml:space="preserve">“ALPRAZOLAM BIOGRAN,CHOLECALCIFEROL BIOGARAN”, </w:t>
            </w:r>
          </w:p>
          <w:p w:rsidR="00D6460B" w:rsidRPr="00F63377" w:rsidRDefault="00D6460B" w:rsidP="00D6460B">
            <w:r w:rsidRPr="00D6460B">
              <w:t xml:space="preserve">“ACIDE FOLIQUE CCD”, </w:t>
            </w:r>
          </w:p>
          <w:p w:rsidR="00D6460B" w:rsidRPr="00F63377" w:rsidRDefault="00D6460B" w:rsidP="00D6460B">
            <w:r w:rsidRPr="00D6460B">
              <w:t>”PREDNISONE BIOGARAN”,”METOJECT</w:t>
            </w:r>
            <w:r w:rsidR="006934E1">
              <w:t>”</w:t>
            </w:r>
            <w:r w:rsidRPr="00D6460B">
              <w:t xml:space="preserve">, </w:t>
            </w:r>
            <w:r>
              <w:t xml:space="preserve">Janë përkatësisht këto barna të </w:t>
            </w:r>
            <w:r w:rsidRPr="00006E49">
              <w:t>autorizuar</w:t>
            </w:r>
            <w:r>
              <w:t>a</w:t>
            </w:r>
            <w:r w:rsidRPr="00006E49">
              <w:t xml:space="preserve"> për tre</w:t>
            </w:r>
            <w:r>
              <w:t>gtim në Republikën e Shqipërisë sipas rregjistritKombetar te barnave t epublikuar ne faqen e AKBPM-së</w:t>
            </w:r>
            <w:r w:rsidR="006934E1">
              <w:t>.</w:t>
            </w:r>
          </w:p>
          <w:p w:rsidR="00D6460B" w:rsidRPr="006A60CE" w:rsidRDefault="00D6460B" w:rsidP="008D7B5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>Përfunduar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 xml:space="preserve">Nuk ka </w:t>
            </w:r>
          </w:p>
        </w:tc>
      </w:tr>
      <w:tr w:rsidR="00837AC8" w:rsidRPr="006A60CE" w:rsidTr="00A02E33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37AC8" w:rsidP="00A02E33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37AC8" w:rsidP="00A02E33">
            <w:r>
              <w:t>17.05.2021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837AC8" w:rsidRDefault="00837AC8" w:rsidP="00837AC8">
            <w:pPr>
              <w:rPr>
                <w:color w:val="000000"/>
                <w:shd w:val="clear" w:color="auto" w:fill="FFFFFF"/>
              </w:rPr>
            </w:pPr>
            <w:r w:rsidRPr="00837AC8">
              <w:rPr>
                <w:color w:val="000000"/>
                <w:shd w:val="clear" w:color="auto" w:fill="FFFFFF"/>
              </w:rPr>
              <w:t>Qytetari E.SH.</w:t>
            </w:r>
          </w:p>
          <w:p w:rsidR="00837AC8" w:rsidRPr="006A60CE" w:rsidRDefault="00837AC8" w:rsidP="00837AC8">
            <w:r w:rsidRPr="00837AC8">
              <w:rPr>
                <w:color w:val="000000"/>
                <w:shd w:val="clear" w:color="auto" w:fill="FFFFFF"/>
              </w:rPr>
              <w:t>Kerkeseper informacion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37AC8" w:rsidP="00A02E33">
            <w:r>
              <w:t>24.05.2021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837AC8" w:rsidRDefault="00837AC8" w:rsidP="004041CE">
            <w:r w:rsidRPr="00837AC8">
              <w:t>Kthim përgjigje:</w:t>
            </w:r>
          </w:p>
          <w:p w:rsidR="00837AC8" w:rsidRPr="00837AC8" w:rsidRDefault="00837AC8" w:rsidP="004041CE">
            <w:pPr>
              <w:spacing w:after="200"/>
              <w:rPr>
                <w:rFonts w:eastAsiaTheme="minorHAnsi"/>
                <w:lang w:val="en-US" w:eastAsia="en-US"/>
              </w:rPr>
            </w:pPr>
            <w:r w:rsidRPr="00837AC8">
              <w:rPr>
                <w:rFonts w:eastAsiaTheme="minorHAnsi"/>
                <w:lang w:val="en-US" w:eastAsia="en-US"/>
              </w:rPr>
              <w:t>Në përgjigjetëshkresëssuaj me Nr. Prot. 3426, datë 17.05.2021,  ”Kërkesë“ juvërtetojmë se barnat me emrattregtartëmëpos</w:t>
            </w:r>
            <w:r w:rsidRPr="00837AC8">
              <w:rPr>
                <w:rFonts w:eastAsiaTheme="minorHAnsi"/>
                <w:lang w:val="en-US" w:eastAsia="en-US"/>
              </w:rPr>
              <w:lastRenderedPageBreak/>
              <w:t>htëm:</w:t>
            </w:r>
            <w:r w:rsidRPr="00837AC8">
              <w:rPr>
                <w:rFonts w:eastAsiaTheme="minorEastAsia"/>
                <w:b/>
                <w:lang w:val="en-GB" w:eastAsia="en-GB"/>
              </w:rPr>
              <w:t>KEPPRA,</w:t>
            </w:r>
            <w:r w:rsidRPr="00837AC8">
              <w:rPr>
                <w:rFonts w:eastAsiaTheme="minorEastAsia"/>
                <w:lang w:val="en-GB" w:eastAsia="en-GB"/>
              </w:rPr>
              <w:t>meprincipaktiv “Levetiracetam”,</w:t>
            </w:r>
            <w:r w:rsidRPr="00837AC8">
              <w:rPr>
                <w:rFonts w:eastAsiaTheme="minorEastAsia"/>
                <w:b/>
                <w:lang w:val="en-GB" w:eastAsia="en-GB"/>
              </w:rPr>
              <w:t>URBANYL</w:t>
            </w:r>
            <w:r w:rsidRPr="00837AC8">
              <w:rPr>
                <w:rFonts w:eastAsiaTheme="minorEastAsia"/>
                <w:lang w:val="en-GB" w:eastAsia="en-GB"/>
              </w:rPr>
              <w:t>, me princip aktiv “Clobazam”,</w:t>
            </w:r>
          </w:p>
          <w:p w:rsidR="00837AC8" w:rsidRPr="00837AC8" w:rsidRDefault="00837AC8" w:rsidP="004041CE">
            <w:pPr>
              <w:spacing w:after="200"/>
              <w:ind w:left="-180"/>
              <w:contextualSpacing/>
              <w:rPr>
                <w:rFonts w:eastAsiaTheme="minorEastAsia"/>
                <w:lang w:val="en-GB" w:eastAsia="en-GB"/>
              </w:rPr>
            </w:pPr>
            <w:r w:rsidRPr="00837AC8">
              <w:rPr>
                <w:rFonts w:eastAsiaTheme="minorEastAsia"/>
                <w:lang w:val="en-GB" w:eastAsia="en-GB"/>
              </w:rPr>
              <w:t>nukjanëtëpajisura  me AutorizimpërTregtim në Republikën e Shqipërisë.</w:t>
            </w:r>
          </w:p>
          <w:p w:rsidR="00837AC8" w:rsidRPr="00837AC8" w:rsidRDefault="00837AC8" w:rsidP="004041CE">
            <w:pPr>
              <w:spacing w:after="200"/>
              <w:contextualSpacing/>
              <w:rPr>
                <w:rFonts w:eastAsiaTheme="minorEastAsia"/>
                <w:lang w:val="en-GB" w:eastAsia="en-GB"/>
              </w:rPr>
            </w:pPr>
            <w:r w:rsidRPr="00837AC8">
              <w:rPr>
                <w:rFonts w:eastAsiaTheme="minorEastAsia"/>
                <w:b/>
                <w:lang w:val="en-GB" w:eastAsia="en-GB"/>
              </w:rPr>
              <w:t>ZEBINIX,</w:t>
            </w:r>
            <w:r w:rsidRPr="00837AC8">
              <w:rPr>
                <w:rFonts w:eastAsiaTheme="minorEastAsia"/>
                <w:lang w:val="en-GB" w:eastAsia="en-GB"/>
              </w:rPr>
              <w:t xml:space="preserve"> me pr</w:t>
            </w:r>
            <w:bookmarkStart w:id="0" w:name="_GoBack"/>
            <w:bookmarkEnd w:id="0"/>
            <w:r w:rsidRPr="00837AC8">
              <w:rPr>
                <w:rFonts w:eastAsiaTheme="minorEastAsia"/>
                <w:lang w:val="en-GB" w:eastAsia="en-GB"/>
              </w:rPr>
              <w:t>incip aktiv “Eslicarbazepine Acetate”,</w:t>
            </w:r>
          </w:p>
          <w:p w:rsidR="00837AC8" w:rsidRPr="00837AC8" w:rsidRDefault="00837AC8" w:rsidP="004041CE">
            <w:pPr>
              <w:spacing w:after="200"/>
              <w:rPr>
                <w:rFonts w:eastAsiaTheme="minorHAnsi"/>
                <w:lang w:val="en-US" w:eastAsia="en-US"/>
              </w:rPr>
            </w:pPr>
            <w:r w:rsidRPr="00837AC8">
              <w:rPr>
                <w:rFonts w:eastAsiaTheme="minorHAnsi"/>
                <w:lang w:val="en-US" w:eastAsia="en-US"/>
              </w:rPr>
              <w:t>ështëipajisur  me AutorizimpërTregtim në Republikën e Shqipërisë,</w:t>
            </w:r>
          </w:p>
          <w:p w:rsidR="00837AC8" w:rsidRPr="00837AC8" w:rsidRDefault="00837AC8" w:rsidP="004041CE">
            <w:pPr>
              <w:ind w:left="-180"/>
              <w:jc w:val="both"/>
              <w:rPr>
                <w:rFonts w:eastAsiaTheme="minorHAnsi"/>
                <w:lang w:val="en-US" w:eastAsia="en-US"/>
              </w:rPr>
            </w:pPr>
            <w:r w:rsidRPr="00837AC8">
              <w:rPr>
                <w:rFonts w:eastAsiaTheme="minorHAnsi"/>
                <w:lang w:val="en-US" w:eastAsia="en-US"/>
              </w:rPr>
              <w:t xml:space="preserve">Jubëjmë me dije se përprincipetaktive sme poshteevidentuar: </w:t>
            </w:r>
            <w:r w:rsidRPr="00837AC8">
              <w:rPr>
                <w:rFonts w:eastAsiaTheme="minorEastAsia"/>
                <w:lang w:val="en-US" w:eastAsia="en-GB"/>
              </w:rPr>
              <w:t xml:space="preserve">Clobazam:  </w:t>
            </w:r>
            <w:r w:rsidRPr="00837AC8">
              <w:rPr>
                <w:rFonts w:eastAsiaTheme="minorEastAsia"/>
                <w:lang w:val="en-GB" w:eastAsia="en-GB"/>
              </w:rPr>
              <w:t>nukkabarnatëAutorizuarapërTregtim në Republikën e Shqipërisë.</w:t>
            </w:r>
            <w:r w:rsidRPr="00837AC8">
              <w:rPr>
                <w:lang w:val="en-GB" w:eastAsia="en-GB"/>
              </w:rPr>
              <w:t xml:space="preserve">Levetiracetam,  </w:t>
            </w:r>
            <w:r w:rsidRPr="00837AC8">
              <w:rPr>
                <w:rFonts w:eastAsia="Calibri"/>
                <w:lang w:val="en-US" w:eastAsia="en-US"/>
              </w:rPr>
              <w:t>janëkëtobarnatëAutorizuarapërTregtim në Republikën e Shqipërisë.</w:t>
            </w:r>
            <w:r w:rsidRPr="00837AC8">
              <w:t>EslicarbazepineAcetate</w:t>
            </w:r>
            <w:r w:rsidRPr="00837AC8">
              <w:rPr>
                <w:lang w:val="en-GB" w:eastAsia="en-GB"/>
              </w:rPr>
              <w:t xml:space="preserve">,  </w:t>
            </w:r>
            <w:r w:rsidRPr="00837AC8">
              <w:rPr>
                <w:rFonts w:eastAsia="Calibri"/>
              </w:rPr>
              <w:t>është ky bar i  Autorizuar për Tregtim në Republikën e Shqipërisë</w:t>
            </w:r>
            <w:r w:rsidRPr="00837AC8">
              <w:rPr>
                <w:rFonts w:eastAsiaTheme="minorEastAsia"/>
                <w:b/>
                <w:lang w:val="en-GB" w:eastAsia="en-GB"/>
              </w:rPr>
              <w:t>ZEBINIX</w:t>
            </w:r>
            <w:r w:rsidRPr="00837AC8">
              <w:t xml:space="preserve">Sertraline,  </w:t>
            </w:r>
            <w:r w:rsidRPr="00837AC8">
              <w:rPr>
                <w:rFonts w:eastAsia="Calibri"/>
              </w:rPr>
              <w:t>janë këto barna të  Autorizuara për Tregtim në Republikën e Shqipërisë.</w:t>
            </w:r>
            <w:r w:rsidRPr="00837AC8">
              <w:rPr>
                <w:rFonts w:eastAsiaTheme="minorHAnsi"/>
                <w:lang w:val="en-US" w:eastAsia="en-US"/>
              </w:rPr>
              <w:t xml:space="preserve">Njëlistëtëplotëtëbarnavetëpajisura me autorizimpërtregtim në Republikën e Shqipërisëjuinformojme se mund ta gjeni në faqentonëzyrtaretëpublikuar në internet, </w:t>
            </w:r>
            <w:hyperlink r:id="rId7" w:history="1">
              <w:r w:rsidRPr="00837AC8">
                <w:rPr>
                  <w:rFonts w:eastAsiaTheme="minorHAnsi"/>
                  <w:color w:val="0000FF"/>
                  <w:u w:val="single"/>
                  <w:lang w:val="en-US" w:eastAsia="en-US"/>
                </w:rPr>
                <w:t>www.akbpm.gov.al</w:t>
              </w:r>
            </w:hyperlink>
            <w:r w:rsidRPr="00837AC8">
              <w:rPr>
                <w:rFonts w:eastAsiaTheme="minorHAnsi"/>
                <w:lang w:val="en-US" w:eastAsia="en-US"/>
              </w:rPr>
              <w:t>.</w:t>
            </w:r>
          </w:p>
          <w:p w:rsidR="00837AC8" w:rsidRPr="00837AC8" w:rsidRDefault="00837AC8" w:rsidP="004041CE">
            <w:pPr>
              <w:spacing w:after="200"/>
              <w:rPr>
                <w:rFonts w:eastAsiaTheme="minorHAnsi"/>
                <w:lang w:val="en-US" w:eastAsia="en-US"/>
              </w:rPr>
            </w:pPr>
          </w:p>
          <w:p w:rsidR="00837AC8" w:rsidRPr="006A60CE" w:rsidRDefault="00837AC8" w:rsidP="004041C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37AC8" w:rsidP="00837AC8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37AC8" w:rsidP="00A02E33">
            <w:r>
              <w:t xml:space="preserve">Nuk ka </w:t>
            </w:r>
          </w:p>
        </w:tc>
      </w:tr>
      <w:tr w:rsidR="00983A09" w:rsidRPr="006A60CE" w:rsidTr="00983A09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983A09" w:rsidP="00A02E33"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4041CE" w:rsidP="00A02E33">
            <w:r>
              <w:t>02.06.2021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983A09" w:rsidRDefault="004041CE" w:rsidP="00A02E3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Qytetari E.K.</w:t>
            </w:r>
          </w:p>
          <w:p w:rsidR="00983A09" w:rsidRPr="00983A09" w:rsidRDefault="00983A09" w:rsidP="00A02E33">
            <w:pPr>
              <w:rPr>
                <w:color w:val="000000"/>
                <w:shd w:val="clear" w:color="auto" w:fill="FFFFFF"/>
              </w:rPr>
            </w:pPr>
            <w:r w:rsidRPr="00983A09">
              <w:rPr>
                <w:color w:val="000000"/>
                <w:shd w:val="clear" w:color="auto" w:fill="FFFFFF"/>
              </w:rPr>
              <w:t>Kërkesë për</w:t>
            </w:r>
            <w:r w:rsidR="004041CE">
              <w:rPr>
                <w:color w:val="000000"/>
                <w:shd w:val="clear" w:color="auto" w:fill="FFFFFF"/>
              </w:rPr>
              <w:t>Informac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4041CE" w:rsidP="00A02E33">
            <w:r>
              <w:t>11.06</w:t>
            </w:r>
            <w:r w:rsidR="00983A09">
              <w:t>.2021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CE" w:rsidRPr="004041CE" w:rsidRDefault="004041CE" w:rsidP="004041CE">
            <w:pPr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J</w:t>
            </w:r>
            <w:r w:rsidRPr="004041CE">
              <w:rPr>
                <w:rFonts w:eastAsiaTheme="minorHAnsi"/>
                <w:lang w:val="en-US" w:eastAsia="en-US"/>
              </w:rPr>
              <w:t>uvërtetojmë se barnat me emrattregtartëmëposhtëm:</w:t>
            </w:r>
          </w:p>
          <w:p w:rsidR="004041CE" w:rsidRPr="004041CE" w:rsidRDefault="004041CE" w:rsidP="004041CE">
            <w:pPr>
              <w:spacing w:line="276" w:lineRule="auto"/>
              <w:contextualSpacing/>
              <w:rPr>
                <w:rFonts w:eastAsiaTheme="minorEastAsia"/>
                <w:lang w:val="en-GB" w:eastAsia="en-GB"/>
              </w:rPr>
            </w:pPr>
            <w:r w:rsidRPr="004041CE">
              <w:rPr>
                <w:rFonts w:eastAsiaTheme="minorEastAsia"/>
                <w:b/>
                <w:lang w:val="en-GB" w:eastAsia="en-GB"/>
              </w:rPr>
              <w:t>SOMATULINE AUTOGEL 120mg,</w:t>
            </w:r>
            <w:r w:rsidRPr="004041CE">
              <w:rPr>
                <w:rFonts w:eastAsiaTheme="minorEastAsia"/>
                <w:lang w:val="en-GB" w:eastAsia="en-GB"/>
              </w:rPr>
              <w:t xml:space="preserve"> me princip aktiv “</w:t>
            </w:r>
            <w:r w:rsidRPr="004041CE">
              <w:rPr>
                <w:rFonts w:eastAsiaTheme="minorEastAsia"/>
                <w:color w:val="000000"/>
                <w:shd w:val="clear" w:color="auto" w:fill="FFFFFF"/>
                <w:lang w:val="en-GB" w:eastAsia="en-GB"/>
              </w:rPr>
              <w:t>Lanreotide</w:t>
            </w:r>
            <w:r w:rsidRPr="004041CE">
              <w:rPr>
                <w:rFonts w:eastAsiaTheme="minorEastAsia"/>
                <w:lang w:val="en-GB" w:eastAsia="en-GB"/>
              </w:rPr>
              <w:t>”, në formë-dozën “</w:t>
            </w:r>
            <w:r w:rsidRPr="004041CE">
              <w:rPr>
                <w:rFonts w:eastAsiaTheme="minorEastAsia"/>
                <w:color w:val="000000"/>
                <w:shd w:val="clear" w:color="auto" w:fill="FFFFFF"/>
                <w:lang w:val="en-GB" w:eastAsia="en-GB"/>
              </w:rPr>
              <w:t>Solution for injection in a pre-filled syringe x 120 mg”</w:t>
            </w:r>
          </w:p>
          <w:p w:rsidR="004041CE" w:rsidRPr="004041CE" w:rsidRDefault="004041CE" w:rsidP="004041CE">
            <w:pPr>
              <w:spacing w:after="200" w:line="276" w:lineRule="auto"/>
              <w:contextualSpacing/>
              <w:rPr>
                <w:rFonts w:eastAsiaTheme="minorEastAsia"/>
                <w:lang w:val="en-GB" w:eastAsia="en-GB"/>
              </w:rPr>
            </w:pPr>
            <w:r w:rsidRPr="004041CE">
              <w:rPr>
                <w:rFonts w:eastAsiaTheme="minorEastAsia"/>
                <w:b/>
                <w:lang w:val="en-GB" w:eastAsia="en-GB"/>
              </w:rPr>
              <w:t>NORPROLAC 75mg</w:t>
            </w:r>
            <w:r w:rsidRPr="004041CE">
              <w:rPr>
                <w:rFonts w:eastAsiaTheme="minorEastAsia"/>
                <w:lang w:val="en-GB" w:eastAsia="en-GB"/>
              </w:rPr>
              <w:t>, me princip aktiv “</w:t>
            </w:r>
            <w:r w:rsidRPr="004041CE">
              <w:rPr>
                <w:rFonts w:eastAsiaTheme="minorEastAsia"/>
                <w:color w:val="000000"/>
                <w:shd w:val="clear" w:color="auto" w:fill="FFFFFF"/>
                <w:lang w:val="en-GB" w:eastAsia="en-GB"/>
              </w:rPr>
              <w:t>Quinagolide</w:t>
            </w:r>
            <w:r w:rsidRPr="004041CE">
              <w:rPr>
                <w:rFonts w:eastAsiaTheme="minorEastAsia"/>
                <w:lang w:val="en-GB" w:eastAsia="en-GB"/>
              </w:rPr>
              <w:t>”, në formë-dozën “</w:t>
            </w:r>
            <w:r w:rsidRPr="004041CE">
              <w:rPr>
                <w:rFonts w:eastAsiaTheme="minorEastAsia"/>
                <w:color w:val="000000"/>
                <w:shd w:val="clear" w:color="auto" w:fill="FFFFFF"/>
                <w:lang w:val="en-GB" w:eastAsia="en-GB"/>
              </w:rPr>
              <w:t>Tablet for oral administration x  75 microgram”</w:t>
            </w:r>
            <w:r w:rsidRPr="004041CE">
              <w:rPr>
                <w:rFonts w:eastAsiaTheme="minorEastAsia"/>
                <w:b/>
                <w:lang w:val="en-GB" w:eastAsia="en-GB"/>
              </w:rPr>
              <w:t>TESTOGEL 16.2mg/g</w:t>
            </w:r>
            <w:r w:rsidRPr="004041CE">
              <w:rPr>
                <w:rFonts w:eastAsiaTheme="minorEastAsia"/>
                <w:lang w:val="en-GB" w:eastAsia="en-GB"/>
              </w:rPr>
              <w:t>, me princip aktiv “</w:t>
            </w:r>
            <w:r w:rsidRPr="004041CE">
              <w:rPr>
                <w:rFonts w:eastAsiaTheme="minorEastAsia"/>
                <w:color w:val="000000"/>
                <w:shd w:val="clear" w:color="auto" w:fill="FFFFFF"/>
                <w:lang w:val="en-GB" w:eastAsia="en-GB"/>
              </w:rPr>
              <w:t>Testosterone</w:t>
            </w:r>
            <w:r w:rsidRPr="004041CE">
              <w:rPr>
                <w:rFonts w:eastAsiaTheme="minorEastAsia"/>
                <w:lang w:val="en-GB" w:eastAsia="en-GB"/>
              </w:rPr>
              <w:t>”, në formë-dozën “</w:t>
            </w:r>
            <w:r w:rsidRPr="004041CE">
              <w:rPr>
                <w:rFonts w:eastAsiaTheme="minorEastAsia"/>
                <w:color w:val="000000"/>
                <w:shd w:val="clear" w:color="auto" w:fill="FFFFFF"/>
                <w:lang w:val="en-GB" w:eastAsia="en-GB"/>
              </w:rPr>
              <w:t>Gel x 16.2mg/g”,</w:t>
            </w:r>
          </w:p>
          <w:p w:rsidR="004041CE" w:rsidRPr="004041CE" w:rsidRDefault="004041CE" w:rsidP="004041CE">
            <w:pPr>
              <w:spacing w:after="200" w:line="276" w:lineRule="auto"/>
              <w:ind w:left="-180"/>
              <w:contextualSpacing/>
              <w:rPr>
                <w:rFonts w:eastAsiaTheme="minorEastAsia"/>
                <w:lang w:val="en-GB" w:eastAsia="en-GB"/>
              </w:rPr>
            </w:pPr>
            <w:r w:rsidRPr="004041CE">
              <w:rPr>
                <w:rFonts w:eastAsiaTheme="minorEastAsia"/>
                <w:lang w:val="en-GB" w:eastAsia="en-GB"/>
              </w:rPr>
              <w:t>nukjanëtëpajisura  me AutorizimpërTregtim në Republikën e Shqipërisë.</w:t>
            </w:r>
          </w:p>
          <w:p w:rsidR="004041CE" w:rsidRPr="004041CE" w:rsidRDefault="004041CE" w:rsidP="004041CE">
            <w:pPr>
              <w:spacing w:after="200" w:line="276" w:lineRule="auto"/>
              <w:ind w:left="-180"/>
              <w:rPr>
                <w:rFonts w:eastAsiaTheme="minorHAnsi"/>
                <w:lang w:val="en-US" w:eastAsia="en-US"/>
              </w:rPr>
            </w:pPr>
            <w:r w:rsidRPr="004041CE">
              <w:rPr>
                <w:rFonts w:eastAsiaTheme="minorHAnsi"/>
                <w:lang w:val="en-US" w:eastAsia="en-US"/>
              </w:rPr>
              <w:t xml:space="preserve">Njëlistëtëplotëtëbarnavetëpajisura me autorizimpërtregtim në Republikën e Shqipërisëjuinformojme se mund ta gjeni në faqentonëzyrtaretëpublikuar në internet, </w:t>
            </w:r>
            <w:hyperlink r:id="rId8" w:history="1">
              <w:r w:rsidRPr="004041CE">
                <w:rPr>
                  <w:rFonts w:eastAsiaTheme="minorHAnsi"/>
                  <w:color w:val="0000FF"/>
                  <w:u w:val="single"/>
                  <w:lang w:val="en-US" w:eastAsia="en-US"/>
                </w:rPr>
                <w:t>www.akbpm.gov.al</w:t>
              </w:r>
            </w:hyperlink>
            <w:r w:rsidRPr="004041CE">
              <w:rPr>
                <w:rFonts w:eastAsiaTheme="minorHAnsi"/>
                <w:lang w:val="en-US" w:eastAsia="en-US"/>
              </w:rPr>
              <w:t>.</w:t>
            </w:r>
          </w:p>
          <w:p w:rsidR="00983A09" w:rsidRPr="006A60CE" w:rsidRDefault="00983A09" w:rsidP="004041C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983A09" w:rsidP="004041CE">
            <w:r>
              <w:t>Përfunduar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983A09" w:rsidP="00A02E33">
            <w:r>
              <w:t xml:space="preserve">Nuk ka </w:t>
            </w:r>
          </w:p>
        </w:tc>
      </w:tr>
    </w:tbl>
    <w:p w:rsidR="00C75058" w:rsidRDefault="00C75058"/>
    <w:sectPr w:rsidR="00C75058" w:rsidSect="00136952">
      <w:footerReference w:type="default" r:id="rId9"/>
      <w:pgSz w:w="11906" w:h="16838" w:code="9"/>
      <w:pgMar w:top="1440" w:right="1699" w:bottom="1440" w:left="1699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C8" w:rsidRDefault="00F37AC8" w:rsidP="00F81D9C">
      <w:r>
        <w:separator/>
      </w:r>
    </w:p>
  </w:endnote>
  <w:endnote w:type="continuationSeparator" w:id="1">
    <w:p w:rsidR="00F37AC8" w:rsidRDefault="00F37AC8" w:rsidP="00F8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7" w:rsidRPr="00AA65B7" w:rsidRDefault="00320E86" w:rsidP="00AA65B7">
    <w:pPr>
      <w:tabs>
        <w:tab w:val="center" w:pos="4513"/>
        <w:tab w:val="right" w:pos="9026"/>
      </w:tabs>
      <w:rPr>
        <w:sz w:val="16"/>
        <w:szCs w:val="16"/>
      </w:rPr>
    </w:pPr>
    <w:r w:rsidRPr="00320E86">
      <w:rPr>
        <w:noProof/>
        <w:lang w:val="en-US" w:eastAsia="en-US"/>
      </w:rPr>
      <w:pict>
        <v:line id="Straight Connector 1" o:spid="_x0000_s2049" style="position:absolute;z-index:251659264;visibility:visible;mso-wrap-distance-top:-3e-5mm;mso-wrap-distance-bottom:-3e-5mm;mso-width-relative:margin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<v:stroke joinstyle="miter"/>
          <v:path arrowok="f"/>
          <o:lock v:ext="edit" aspectratio="t" verticies="t"/>
        </v:line>
      </w:pict>
    </w:r>
    <w:r w:rsidR="00B51D51" w:rsidRPr="00AA65B7">
      <w:rPr>
        <w:sz w:val="16"/>
        <w:szCs w:val="16"/>
        <w:lang w:val="it-IT"/>
      </w:rPr>
      <w:t>Adresa:</w:t>
    </w:r>
    <w:r w:rsidR="00B51D51" w:rsidRPr="00AA65B7">
      <w:rPr>
        <w:bCs/>
        <w:sz w:val="16"/>
        <w:szCs w:val="16"/>
      </w:rPr>
      <w:t xml:space="preserve"> “Rr. AbdiToptani, Nd.5 Tirane”. </w:t>
    </w:r>
    <w:r w:rsidR="00B51D51"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="00B51D51" w:rsidRPr="00AA65B7">
        <w:rPr>
          <w:color w:val="0000FF"/>
          <w:sz w:val="16"/>
          <w:szCs w:val="16"/>
          <w:u w:val="single"/>
        </w:rPr>
        <w:t>www.idp.al</w:t>
      </w:r>
    </w:hyperlink>
    <w:r w:rsidR="00B51D51" w:rsidRPr="00AA65B7">
      <w:rPr>
        <w:color w:val="2F5496"/>
        <w:sz w:val="16"/>
        <w:szCs w:val="16"/>
        <w:u w:val="single"/>
      </w:rPr>
      <w:t xml:space="preserve"> info@idp.al</w:t>
    </w:r>
    <w:r w:rsidR="00B51D51" w:rsidRPr="00AA65B7">
      <w:rPr>
        <w:color w:val="0070C0"/>
        <w:sz w:val="16"/>
        <w:szCs w:val="16"/>
      </w:rPr>
      <w:tab/>
    </w:r>
  </w:p>
  <w:p w:rsidR="00054618" w:rsidRPr="009715F2" w:rsidRDefault="00F37AC8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C8" w:rsidRDefault="00F37AC8" w:rsidP="00F81D9C">
      <w:r>
        <w:separator/>
      </w:r>
    </w:p>
  </w:footnote>
  <w:footnote w:type="continuationSeparator" w:id="1">
    <w:p w:rsidR="00F37AC8" w:rsidRDefault="00F37AC8" w:rsidP="00F81D9C">
      <w:r>
        <w:continuationSeparator/>
      </w:r>
    </w:p>
  </w:footnote>
  <w:footnote w:id="2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3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4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5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6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7">
    <w:p w:rsidR="00F81D9C" w:rsidRDefault="00F81D9C" w:rsidP="00F81D9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1DC"/>
    <w:multiLevelType w:val="hybridMultilevel"/>
    <w:tmpl w:val="85B4D3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1D9C"/>
    <w:rsid w:val="0000291D"/>
    <w:rsid w:val="00062735"/>
    <w:rsid w:val="00144B4E"/>
    <w:rsid w:val="001916CE"/>
    <w:rsid w:val="001A2610"/>
    <w:rsid w:val="001D7988"/>
    <w:rsid w:val="00211219"/>
    <w:rsid w:val="00226AE6"/>
    <w:rsid w:val="00320E86"/>
    <w:rsid w:val="003B01FD"/>
    <w:rsid w:val="003B3B06"/>
    <w:rsid w:val="003F08AE"/>
    <w:rsid w:val="004041CE"/>
    <w:rsid w:val="00406C93"/>
    <w:rsid w:val="00416539"/>
    <w:rsid w:val="0042349A"/>
    <w:rsid w:val="004947E8"/>
    <w:rsid w:val="004977DE"/>
    <w:rsid w:val="004A4CB9"/>
    <w:rsid w:val="004F0B5B"/>
    <w:rsid w:val="0052413E"/>
    <w:rsid w:val="00583B24"/>
    <w:rsid w:val="0063285B"/>
    <w:rsid w:val="006934E1"/>
    <w:rsid w:val="006C7EDE"/>
    <w:rsid w:val="00701B8E"/>
    <w:rsid w:val="007328B6"/>
    <w:rsid w:val="007E2AA0"/>
    <w:rsid w:val="007E493B"/>
    <w:rsid w:val="00822F90"/>
    <w:rsid w:val="008260F3"/>
    <w:rsid w:val="00837AC8"/>
    <w:rsid w:val="00866B78"/>
    <w:rsid w:val="00983A09"/>
    <w:rsid w:val="009C555D"/>
    <w:rsid w:val="009E5057"/>
    <w:rsid w:val="00A40D39"/>
    <w:rsid w:val="00A84B28"/>
    <w:rsid w:val="00AC4AC0"/>
    <w:rsid w:val="00AC7600"/>
    <w:rsid w:val="00B51D51"/>
    <w:rsid w:val="00B51F74"/>
    <w:rsid w:val="00BE1E92"/>
    <w:rsid w:val="00C060DD"/>
    <w:rsid w:val="00C16577"/>
    <w:rsid w:val="00C35726"/>
    <w:rsid w:val="00C461C6"/>
    <w:rsid w:val="00C7393C"/>
    <w:rsid w:val="00C75058"/>
    <w:rsid w:val="00CB2077"/>
    <w:rsid w:val="00CF6CFF"/>
    <w:rsid w:val="00D25148"/>
    <w:rsid w:val="00D6460B"/>
    <w:rsid w:val="00D71D2E"/>
    <w:rsid w:val="00DB11EC"/>
    <w:rsid w:val="00E047E9"/>
    <w:rsid w:val="00F053CC"/>
    <w:rsid w:val="00F30DE2"/>
    <w:rsid w:val="00F37AC8"/>
    <w:rsid w:val="00F81D9C"/>
    <w:rsid w:val="00F953C4"/>
    <w:rsid w:val="00FA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9C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9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1D9C"/>
    <w:rPr>
      <w:vertAlign w:val="superscript"/>
    </w:rPr>
  </w:style>
  <w:style w:type="paragraph" w:styleId="NoSpacing">
    <w:name w:val="No Spacing"/>
    <w:uiPriority w:val="1"/>
    <w:qFormat/>
    <w:rsid w:val="00D6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pm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bpm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2021-07-01T13:54:00Z</dcterms:created>
  <dcterms:modified xsi:type="dcterms:W3CDTF">2021-07-01T13:54:00Z</dcterms:modified>
</cp:coreProperties>
</file>